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9504D9D" w:rsidR="009A20A5" w:rsidRPr="001F3CC0" w:rsidRDefault="00D1654C" w:rsidP="000A69F2">
      <w:pPr>
        <w:tabs>
          <w:tab w:val="left" w:pos="1985"/>
          <w:tab w:val="left" w:pos="7797"/>
        </w:tabs>
        <w:spacing w:afterLines="50" w:after="120"/>
        <w:rPr>
          <w:rFonts w:eastAsia="MS Mincho"/>
          <w:b/>
          <w:sz w:val="24"/>
          <w:szCs w:val="24"/>
          <w:lang w:eastAsia="x-none"/>
        </w:rPr>
      </w:pPr>
      <w:bookmarkStart w:id="0" w:name="_Ref399006623"/>
      <w:bookmarkStart w:id="1" w:name="_Toc92513360"/>
      <w:r w:rsidRPr="001F3CC0">
        <w:rPr>
          <w:rFonts w:eastAsia="MS Mincho"/>
          <w:b/>
          <w:sz w:val="24"/>
          <w:szCs w:val="24"/>
          <w:lang w:eastAsia="x-none"/>
        </w:rPr>
        <w:t>3GPP TSG-RAN WG2 Meeting #11</w:t>
      </w:r>
      <w:r w:rsidR="00E3674F">
        <w:rPr>
          <w:rFonts w:eastAsia="MS Mincho"/>
          <w:b/>
          <w:sz w:val="24"/>
          <w:szCs w:val="24"/>
          <w:lang w:eastAsia="x-none"/>
        </w:rPr>
        <w:t>9</w:t>
      </w:r>
      <w:r w:rsidR="00C81716">
        <w:rPr>
          <w:rFonts w:eastAsia="MS Mincho"/>
          <w:b/>
          <w:sz w:val="24"/>
          <w:szCs w:val="24"/>
          <w:lang w:eastAsia="x-none"/>
        </w:rPr>
        <w:t>bis</w:t>
      </w:r>
      <w:r w:rsidR="00CE7688" w:rsidRPr="001F3CC0">
        <w:rPr>
          <w:rFonts w:eastAsia="MS Mincho"/>
          <w:b/>
          <w:sz w:val="24"/>
          <w:szCs w:val="24"/>
          <w:lang w:eastAsia="x-none"/>
        </w:rPr>
        <w:t xml:space="preserve"> electronic</w:t>
      </w:r>
      <w:r w:rsidR="009A20A5" w:rsidRPr="001F3CC0">
        <w:rPr>
          <w:rFonts w:eastAsia="MS Mincho"/>
          <w:b/>
          <w:sz w:val="24"/>
          <w:szCs w:val="24"/>
          <w:lang w:eastAsia="x-none"/>
        </w:rPr>
        <w:tab/>
      </w:r>
      <w:r w:rsidR="002A54F7" w:rsidRPr="002F680E">
        <w:rPr>
          <w:rFonts w:eastAsia="MS Mincho"/>
          <w:b/>
          <w:sz w:val="24"/>
          <w:szCs w:val="24"/>
          <w:lang w:eastAsia="x-none"/>
        </w:rPr>
        <w:t>R2-</w:t>
      </w:r>
      <w:r w:rsidR="00DB5C2C" w:rsidRPr="002F680E">
        <w:rPr>
          <w:rFonts w:eastAsia="MS Mincho"/>
          <w:b/>
          <w:sz w:val="24"/>
          <w:szCs w:val="24"/>
          <w:lang w:eastAsia="x-none"/>
        </w:rPr>
        <w:t>22</w:t>
      </w:r>
      <w:r w:rsidR="002F680E" w:rsidRPr="002F680E">
        <w:rPr>
          <w:rFonts w:eastAsia="MS Mincho"/>
          <w:b/>
          <w:sz w:val="24"/>
          <w:szCs w:val="24"/>
          <w:lang w:eastAsia="x-none"/>
        </w:rPr>
        <w:t>10107</w:t>
      </w:r>
    </w:p>
    <w:p w14:paraId="35159F01" w14:textId="72ABFF04" w:rsidR="009A20A5" w:rsidRPr="001F3CC0" w:rsidRDefault="00CE7688" w:rsidP="0014625C">
      <w:pPr>
        <w:tabs>
          <w:tab w:val="left" w:pos="1985"/>
          <w:tab w:val="right" w:pos="9747"/>
        </w:tabs>
        <w:spacing w:afterLines="50" w:after="120"/>
        <w:rPr>
          <w:rFonts w:eastAsia="MS Mincho"/>
          <w:b/>
          <w:sz w:val="24"/>
          <w:szCs w:val="24"/>
          <w:highlight w:val="yellow"/>
          <w:lang w:eastAsia="x-none"/>
        </w:rPr>
      </w:pPr>
      <w:r w:rsidRPr="001F3CC0">
        <w:rPr>
          <w:rFonts w:eastAsia="MS Mincho"/>
          <w:b/>
          <w:sz w:val="24"/>
          <w:szCs w:val="24"/>
          <w:lang w:eastAsia="x-none"/>
        </w:rPr>
        <w:t xml:space="preserve">Online, </w:t>
      </w:r>
      <w:r w:rsidR="00C81716">
        <w:rPr>
          <w:rFonts w:eastAsia="MS Mincho"/>
          <w:b/>
          <w:sz w:val="24"/>
          <w:szCs w:val="24"/>
          <w:lang w:eastAsia="x-none"/>
        </w:rPr>
        <w:t>October</w:t>
      </w:r>
      <w:r w:rsidR="007B45F8">
        <w:rPr>
          <w:rFonts w:eastAsia="MS Mincho"/>
          <w:b/>
          <w:sz w:val="24"/>
          <w:szCs w:val="24"/>
          <w:lang w:eastAsia="x-none"/>
        </w:rPr>
        <w:t xml:space="preserve"> </w:t>
      </w:r>
      <w:r w:rsidR="00D00FE0">
        <w:rPr>
          <w:rFonts w:eastAsia="MS Mincho"/>
          <w:b/>
          <w:sz w:val="24"/>
          <w:szCs w:val="24"/>
          <w:lang w:eastAsia="x-none"/>
        </w:rPr>
        <w:t>1</w:t>
      </w:r>
      <w:r w:rsidR="00C81716">
        <w:rPr>
          <w:rFonts w:eastAsia="MS Mincho"/>
          <w:b/>
          <w:sz w:val="24"/>
          <w:szCs w:val="24"/>
          <w:lang w:eastAsia="x-none"/>
        </w:rPr>
        <w:t>0</w:t>
      </w:r>
      <w:r w:rsidR="007B45F8">
        <w:rPr>
          <w:rFonts w:eastAsia="MS Mincho"/>
          <w:b/>
          <w:sz w:val="24"/>
          <w:szCs w:val="24"/>
          <w:vertAlign w:val="superscript"/>
          <w:lang w:eastAsia="x-none"/>
        </w:rPr>
        <w:t>t</w:t>
      </w:r>
      <w:r w:rsidR="00885204">
        <w:rPr>
          <w:rFonts w:eastAsia="MS Mincho"/>
          <w:b/>
          <w:sz w:val="24"/>
          <w:szCs w:val="24"/>
          <w:vertAlign w:val="superscript"/>
          <w:lang w:eastAsia="x-none"/>
        </w:rPr>
        <w:t>h</w:t>
      </w:r>
      <w:r w:rsidRPr="001F3CC0">
        <w:rPr>
          <w:rFonts w:eastAsia="MS Mincho"/>
          <w:b/>
          <w:sz w:val="24"/>
          <w:szCs w:val="24"/>
          <w:lang w:eastAsia="x-none"/>
        </w:rPr>
        <w:t xml:space="preserve"> </w:t>
      </w:r>
      <w:r w:rsidR="00E757B3" w:rsidRPr="001F3CC0">
        <w:rPr>
          <w:rFonts w:eastAsia="MS Mincho"/>
          <w:b/>
          <w:sz w:val="24"/>
          <w:szCs w:val="24"/>
          <w:lang w:eastAsia="x-none"/>
        </w:rPr>
        <w:t>–</w:t>
      </w:r>
      <w:r w:rsidR="00C81716">
        <w:rPr>
          <w:rFonts w:eastAsia="MS Mincho"/>
          <w:b/>
          <w:sz w:val="24"/>
          <w:szCs w:val="24"/>
          <w:lang w:eastAsia="x-none"/>
        </w:rPr>
        <w:t>1</w:t>
      </w:r>
      <w:r w:rsidR="00D00FE0">
        <w:rPr>
          <w:rFonts w:eastAsia="MS Mincho"/>
          <w:b/>
          <w:sz w:val="24"/>
          <w:szCs w:val="24"/>
          <w:lang w:eastAsia="x-none"/>
        </w:rPr>
        <w:t>9</w:t>
      </w:r>
      <w:r w:rsidR="00885204" w:rsidRPr="00885204">
        <w:rPr>
          <w:rFonts w:eastAsia="MS Mincho"/>
          <w:b/>
          <w:sz w:val="24"/>
          <w:szCs w:val="24"/>
          <w:vertAlign w:val="superscript"/>
          <w:lang w:eastAsia="x-none"/>
        </w:rPr>
        <w:t>th</w:t>
      </w:r>
      <w:r w:rsidRPr="001F3CC0">
        <w:rPr>
          <w:rFonts w:eastAsia="MS Mincho"/>
          <w:b/>
          <w:sz w:val="24"/>
          <w:szCs w:val="24"/>
          <w:lang w:eastAsia="x-none"/>
        </w:rPr>
        <w:t>, 202</w:t>
      </w:r>
      <w:r w:rsidR="004C1A6E">
        <w:rPr>
          <w:rFonts w:eastAsia="MS Mincho"/>
          <w:b/>
          <w:sz w:val="24"/>
          <w:szCs w:val="24"/>
          <w:lang w:eastAsia="x-none"/>
        </w:rPr>
        <w:t>2</w:t>
      </w:r>
      <w:r w:rsidR="0014625C" w:rsidRPr="001F3CC0">
        <w:rPr>
          <w:rFonts w:eastAsia="MS Mincho"/>
          <w:b/>
          <w:sz w:val="24"/>
          <w:szCs w:val="24"/>
          <w:lang w:eastAsia="x-none"/>
        </w:rPr>
        <w:tab/>
      </w:r>
    </w:p>
    <w:p w14:paraId="1981CAC6" w14:textId="77777777" w:rsidR="00F57744" w:rsidRPr="007B45F8" w:rsidRDefault="00F57744" w:rsidP="009A20A5">
      <w:pPr>
        <w:tabs>
          <w:tab w:val="left" w:pos="1985"/>
          <w:tab w:val="left" w:pos="8364"/>
        </w:tabs>
        <w:spacing w:afterLines="50" w:after="120"/>
        <w:rPr>
          <w:b/>
          <w:noProof/>
          <w:sz w:val="24"/>
          <w:szCs w:val="24"/>
        </w:rPr>
      </w:pPr>
    </w:p>
    <w:p w14:paraId="234CC681" w14:textId="5904BB30" w:rsidR="00006E7C" w:rsidRPr="001F3CC0" w:rsidRDefault="00006E7C" w:rsidP="00006E7C">
      <w:pPr>
        <w:tabs>
          <w:tab w:val="left" w:pos="1985"/>
        </w:tabs>
        <w:spacing w:afterLines="50" w:after="120"/>
        <w:rPr>
          <w:b/>
          <w:sz w:val="24"/>
          <w:szCs w:val="24"/>
        </w:rPr>
      </w:pPr>
      <w:r w:rsidRPr="001F3CC0">
        <w:rPr>
          <w:b/>
          <w:sz w:val="24"/>
          <w:szCs w:val="24"/>
        </w:rPr>
        <w:t>Agenda item:</w:t>
      </w:r>
      <w:r w:rsidRPr="001F3CC0">
        <w:rPr>
          <w:b/>
          <w:sz w:val="24"/>
          <w:szCs w:val="24"/>
        </w:rPr>
        <w:tab/>
      </w:r>
      <w:r w:rsidR="00DB45D8">
        <w:rPr>
          <w:b/>
          <w:sz w:val="24"/>
          <w:szCs w:val="24"/>
        </w:rPr>
        <w:t>8.4</w:t>
      </w:r>
      <w:r w:rsidR="007B45F8" w:rsidRPr="000D6E3C">
        <w:rPr>
          <w:b/>
          <w:sz w:val="24"/>
          <w:szCs w:val="24"/>
        </w:rPr>
        <w:t>.2</w:t>
      </w:r>
      <w:r w:rsidR="00DB45D8">
        <w:rPr>
          <w:b/>
          <w:sz w:val="24"/>
          <w:szCs w:val="24"/>
        </w:rPr>
        <w:t>.</w:t>
      </w:r>
      <w:r w:rsidR="006F5B90">
        <w:rPr>
          <w:b/>
          <w:sz w:val="24"/>
          <w:szCs w:val="24"/>
        </w:rPr>
        <w:t>2</w:t>
      </w:r>
    </w:p>
    <w:p w14:paraId="5367FBA8" w14:textId="77777777" w:rsidR="00675C27" w:rsidRPr="001F3CC0" w:rsidRDefault="00675C27" w:rsidP="0091377C">
      <w:pPr>
        <w:tabs>
          <w:tab w:val="left" w:pos="1985"/>
        </w:tabs>
        <w:spacing w:afterLines="50" w:after="120"/>
        <w:rPr>
          <w:b/>
          <w:sz w:val="24"/>
          <w:szCs w:val="24"/>
        </w:rPr>
      </w:pPr>
      <w:r w:rsidRPr="001F3CC0">
        <w:rPr>
          <w:b/>
          <w:sz w:val="24"/>
          <w:szCs w:val="24"/>
        </w:rPr>
        <w:t xml:space="preserve">Source: </w:t>
      </w:r>
      <w:r w:rsidRPr="001F3CC0">
        <w:rPr>
          <w:b/>
          <w:sz w:val="24"/>
          <w:szCs w:val="24"/>
        </w:rPr>
        <w:tab/>
      </w:r>
      <w:r w:rsidR="00D36937" w:rsidRPr="001F3CC0">
        <w:rPr>
          <w:b/>
          <w:sz w:val="24"/>
          <w:szCs w:val="24"/>
        </w:rPr>
        <w:t>Fujitsu</w:t>
      </w:r>
    </w:p>
    <w:p w14:paraId="572E5018" w14:textId="5416547E" w:rsidR="00675C27" w:rsidRPr="001F3CC0" w:rsidRDefault="00675C27" w:rsidP="0091377C">
      <w:pPr>
        <w:spacing w:afterLines="50" w:after="120"/>
        <w:ind w:left="1985" w:hanging="1985"/>
        <w:rPr>
          <w:b/>
          <w:sz w:val="24"/>
          <w:szCs w:val="24"/>
        </w:rPr>
      </w:pPr>
      <w:r w:rsidRPr="001F3CC0">
        <w:rPr>
          <w:b/>
          <w:sz w:val="24"/>
          <w:szCs w:val="24"/>
        </w:rPr>
        <w:t xml:space="preserve">Title: </w:t>
      </w:r>
      <w:r w:rsidRPr="001F3CC0">
        <w:rPr>
          <w:b/>
          <w:sz w:val="24"/>
          <w:szCs w:val="24"/>
        </w:rPr>
        <w:tab/>
      </w:r>
      <w:r w:rsidR="006F5B90" w:rsidRPr="006F5B90">
        <w:rPr>
          <w:b/>
          <w:sz w:val="24"/>
          <w:szCs w:val="24"/>
        </w:rPr>
        <w:t>Configuration and maintenance for multiple candidate target cells</w:t>
      </w:r>
    </w:p>
    <w:p w14:paraId="26C3906C" w14:textId="77777777" w:rsidR="00BB7889" w:rsidRPr="001F3CC0" w:rsidRDefault="00675C27" w:rsidP="0091377C">
      <w:pPr>
        <w:tabs>
          <w:tab w:val="left" w:pos="1985"/>
        </w:tabs>
        <w:spacing w:afterLines="50" w:after="120"/>
        <w:rPr>
          <w:b/>
          <w:sz w:val="24"/>
          <w:szCs w:val="24"/>
        </w:rPr>
      </w:pPr>
      <w:r w:rsidRPr="001F3CC0">
        <w:rPr>
          <w:b/>
          <w:sz w:val="24"/>
          <w:szCs w:val="24"/>
        </w:rPr>
        <w:t>Document for:</w:t>
      </w:r>
      <w:r w:rsidRPr="001F3CC0">
        <w:rPr>
          <w:b/>
          <w:sz w:val="24"/>
          <w:szCs w:val="24"/>
        </w:rPr>
        <w:tab/>
      </w:r>
      <w:bookmarkEnd w:id="0"/>
      <w:bookmarkEnd w:id="1"/>
      <w:r w:rsidR="00C47093" w:rsidRPr="001F3CC0">
        <w:rPr>
          <w:b/>
          <w:sz w:val="24"/>
          <w:szCs w:val="24"/>
        </w:rPr>
        <w:t>Discussion and decision</w:t>
      </w:r>
    </w:p>
    <w:p w14:paraId="378841B2" w14:textId="2053592F" w:rsidR="00BB7889" w:rsidRPr="001F3CC0" w:rsidRDefault="00BB7889" w:rsidP="00453D99">
      <w:pPr>
        <w:pStyle w:val="1"/>
        <w:numPr>
          <w:ilvl w:val="0"/>
          <w:numId w:val="30"/>
        </w:numPr>
        <w:spacing w:before="0" w:after="0" w:line="360" w:lineRule="auto"/>
        <w:jc w:val="both"/>
        <w:rPr>
          <w:rFonts w:ascii="Times New Roman" w:eastAsia="宋体" w:hAnsi="Times New Roman"/>
          <w:lang w:eastAsia="zh-CN"/>
        </w:rPr>
      </w:pPr>
      <w:r w:rsidRPr="001F3CC0">
        <w:rPr>
          <w:rFonts w:ascii="Times New Roman" w:hAnsi="Times New Roman"/>
        </w:rPr>
        <w:t>Introduction</w:t>
      </w:r>
    </w:p>
    <w:p w14:paraId="67F54A7A" w14:textId="1D92E86B" w:rsidR="00087276" w:rsidRDefault="00087276" w:rsidP="001868A7">
      <w:pPr>
        <w:spacing w:afterLines="50" w:after="120"/>
        <w:jc w:val="both"/>
      </w:pPr>
      <w:bookmarkStart w:id="2" w:name="OLE_LINK641"/>
      <w:bookmarkStart w:id="3" w:name="OLE_LINK642"/>
      <w:bookmarkStart w:id="4" w:name="OLE_LINK643"/>
      <w:r>
        <w:t xml:space="preserve">At RAN#97 meeting, the Work Item of Further NR mobility enhancements was revised </w:t>
      </w:r>
      <w:r>
        <w:fldChar w:fldCharType="begin"/>
      </w:r>
      <w:r>
        <w:instrText xml:space="preserve"> REF _Ref110427876 \r \h </w:instrText>
      </w:r>
      <w:r w:rsidR="00204641">
        <w:instrText xml:space="preserve"> \* MERGEFORMAT </w:instrText>
      </w:r>
      <w:r>
        <w:fldChar w:fldCharType="separate"/>
      </w:r>
      <w:r>
        <w:t>[1]</w:t>
      </w:r>
      <w:r>
        <w:fldChar w:fldCharType="end"/>
      </w:r>
      <w:r>
        <w:t>. L1/L2 based inter-cell mobility is one of the objectives for this WI, which involves configuration and maintenance for multiple candidate cells:</w:t>
      </w:r>
    </w:p>
    <w:tbl>
      <w:tblPr>
        <w:tblStyle w:val="aff"/>
        <w:tblW w:w="0" w:type="auto"/>
        <w:tblInd w:w="0" w:type="dxa"/>
        <w:tblLook w:val="04A0" w:firstRow="1" w:lastRow="0" w:firstColumn="1" w:lastColumn="0" w:noHBand="0" w:noVBand="1"/>
      </w:tblPr>
      <w:tblGrid>
        <w:gridCol w:w="9116"/>
      </w:tblGrid>
      <w:tr w:rsidR="00087276" w14:paraId="6C746974" w14:textId="77777777" w:rsidTr="00C56FBB">
        <w:tc>
          <w:tcPr>
            <w:tcW w:w="9737" w:type="dxa"/>
          </w:tcPr>
          <w:p w14:paraId="48371073" w14:textId="77777777" w:rsidR="00087276" w:rsidRPr="00D92174" w:rsidRDefault="00087276" w:rsidP="00C56FBB">
            <w:pPr>
              <w:numPr>
                <w:ilvl w:val="0"/>
                <w:numId w:val="6"/>
              </w:numPr>
              <w:spacing w:after="120"/>
              <w:ind w:leftChars="66" w:left="492"/>
              <w:rPr>
                <w:rFonts w:eastAsia="PMingLiU"/>
                <w:bCs/>
                <w:lang w:eastAsia="en-GB"/>
              </w:rPr>
            </w:pPr>
            <w:r w:rsidRPr="00D92174">
              <w:rPr>
                <w:rFonts w:eastAsia="PMingLiU"/>
                <w:bCs/>
                <w:lang w:eastAsia="en-GB"/>
              </w:rPr>
              <w:t xml:space="preserve">To specify mechanism and procedures of </w:t>
            </w:r>
            <w:r w:rsidRPr="00D92174">
              <w:rPr>
                <w:rFonts w:eastAsia="PMingLiU" w:hint="eastAsia"/>
                <w:bCs/>
                <w:lang w:eastAsia="en-GB"/>
              </w:rPr>
              <w:t>L</w:t>
            </w:r>
            <w:r w:rsidRPr="00D92174">
              <w:rPr>
                <w:rFonts w:eastAsia="PMingLiU"/>
                <w:bCs/>
                <w:lang w:eastAsia="en-GB"/>
              </w:rPr>
              <w:t>1/L2 based inter-cell mobility for mobility latency reduction:</w:t>
            </w:r>
          </w:p>
          <w:p w14:paraId="037ED55C" w14:textId="77777777" w:rsidR="00087276" w:rsidRPr="00087276" w:rsidRDefault="00087276" w:rsidP="00C56FBB">
            <w:pPr>
              <w:numPr>
                <w:ilvl w:val="0"/>
                <w:numId w:val="7"/>
              </w:numPr>
              <w:spacing w:after="120"/>
              <w:ind w:leftChars="246" w:left="912"/>
              <w:rPr>
                <w:rFonts w:eastAsia="PMingLiU"/>
                <w:bCs/>
                <w:highlight w:val="yellow"/>
                <w:lang w:eastAsia="en-GB"/>
              </w:rPr>
            </w:pPr>
            <w:r w:rsidRPr="00087276">
              <w:rPr>
                <w:rFonts w:eastAsia="PMingLiU"/>
                <w:bCs/>
                <w:highlight w:val="yellow"/>
                <w:lang w:eastAsia="en-GB"/>
              </w:rPr>
              <w:t>Configuration and maintenance for multiple candidate cells to allow fast application of configurations for candidate cells [RAN2, RAN3]</w:t>
            </w:r>
          </w:p>
          <w:p w14:paraId="33CBEC23" w14:textId="77777777" w:rsidR="00087276" w:rsidRPr="00D92174" w:rsidRDefault="00087276" w:rsidP="00C56FBB">
            <w:pPr>
              <w:numPr>
                <w:ilvl w:val="0"/>
                <w:numId w:val="7"/>
              </w:numPr>
              <w:spacing w:after="120"/>
              <w:ind w:leftChars="246" w:left="912"/>
              <w:rPr>
                <w:rFonts w:eastAsia="PMingLiU"/>
                <w:bCs/>
                <w:lang w:eastAsia="en-GB"/>
              </w:rPr>
            </w:pPr>
            <w:r w:rsidRPr="00D92174">
              <w:rPr>
                <w:rFonts w:eastAsia="PMingLiU"/>
                <w:bCs/>
                <w:lang w:eastAsia="en-GB"/>
              </w:rPr>
              <w:t>Dynamic switch mechanism among candidate serving cells (including SpCell and SCell) for the potential applicable scenarios based on L1</w:t>
            </w:r>
            <w:r w:rsidRPr="00D92174">
              <w:rPr>
                <w:rFonts w:eastAsia="PMingLiU" w:hint="eastAsia"/>
                <w:bCs/>
                <w:lang w:eastAsia="en-GB"/>
              </w:rPr>
              <w:t>/</w:t>
            </w:r>
            <w:r w:rsidRPr="00D92174">
              <w:rPr>
                <w:rFonts w:eastAsia="PMingLiU"/>
                <w:bCs/>
                <w:lang w:eastAsia="en-GB"/>
              </w:rPr>
              <w:t>L2 signalling [RAN2, RAN1]</w:t>
            </w:r>
          </w:p>
          <w:p w14:paraId="312EB9A8" w14:textId="77777777" w:rsidR="00087276" w:rsidRPr="00D92174" w:rsidRDefault="00087276" w:rsidP="00C56FBB">
            <w:pPr>
              <w:numPr>
                <w:ilvl w:val="0"/>
                <w:numId w:val="7"/>
              </w:numPr>
              <w:spacing w:after="120"/>
              <w:ind w:leftChars="246" w:left="912"/>
              <w:rPr>
                <w:rFonts w:eastAsia="PMingLiU"/>
                <w:bCs/>
                <w:lang w:eastAsia="en-GB"/>
              </w:rPr>
            </w:pPr>
            <w:r w:rsidRPr="00D92174">
              <w:rPr>
                <w:rFonts w:eastAsia="PMingLiU"/>
                <w:bCs/>
                <w:lang w:eastAsia="en-GB"/>
              </w:rPr>
              <w:t xml:space="preserve">L1 enhancements for inter-cell beam management, including </w:t>
            </w:r>
            <w:r w:rsidRPr="00D92174">
              <w:rPr>
                <w:rFonts w:eastAsia="PMingLiU" w:hint="eastAsia"/>
                <w:bCs/>
                <w:lang w:eastAsia="en-GB"/>
              </w:rPr>
              <w:t>L</w:t>
            </w:r>
            <w:r w:rsidRPr="00D92174">
              <w:rPr>
                <w:rFonts w:eastAsia="PMingLiU"/>
                <w:bCs/>
                <w:lang w:eastAsia="en-GB"/>
              </w:rPr>
              <w:t>1 measurement and reporting, and beam indication [RAN1, RAN2]</w:t>
            </w:r>
          </w:p>
          <w:p w14:paraId="68952BAF" w14:textId="77777777" w:rsidR="00087276" w:rsidRPr="00D92174" w:rsidRDefault="00087276" w:rsidP="00C56FBB">
            <w:pPr>
              <w:numPr>
                <w:ilvl w:val="1"/>
                <w:numId w:val="7"/>
              </w:numPr>
              <w:spacing w:after="120"/>
              <w:ind w:leftChars="456" w:left="1332"/>
              <w:rPr>
                <w:rFonts w:eastAsia="PMingLiU"/>
                <w:bCs/>
                <w:i/>
                <w:lang w:eastAsia="en-GB"/>
              </w:rPr>
            </w:pPr>
            <w:r w:rsidRPr="00D92174">
              <w:rPr>
                <w:rFonts w:eastAsia="PMingLiU"/>
                <w:bCs/>
                <w:i/>
                <w:lang w:eastAsia="en-GB"/>
              </w:rPr>
              <w:t>Note 1: Early RAN2 involvement is necessary, including the possibility of further clarifying the interaction between this bullet with the previous bullet</w:t>
            </w:r>
          </w:p>
          <w:p w14:paraId="3DB9C79E" w14:textId="77777777" w:rsidR="00087276" w:rsidRPr="00D92174" w:rsidRDefault="00087276" w:rsidP="00C56FBB">
            <w:pPr>
              <w:numPr>
                <w:ilvl w:val="0"/>
                <w:numId w:val="7"/>
              </w:numPr>
              <w:spacing w:after="120"/>
              <w:ind w:leftChars="246" w:left="912"/>
              <w:rPr>
                <w:rFonts w:eastAsia="PMingLiU"/>
                <w:bCs/>
                <w:lang w:eastAsia="en-GB"/>
              </w:rPr>
            </w:pPr>
            <w:r w:rsidRPr="00D92174">
              <w:rPr>
                <w:rFonts w:eastAsia="PMingLiU"/>
                <w:bCs/>
                <w:lang w:eastAsia="en-GB"/>
              </w:rPr>
              <w:t>Timing Advance management [RAN1, RAN2]</w:t>
            </w:r>
          </w:p>
          <w:p w14:paraId="1B2BD995" w14:textId="77777777" w:rsidR="00087276" w:rsidRPr="00D92174" w:rsidRDefault="00087276" w:rsidP="00C56FBB">
            <w:pPr>
              <w:numPr>
                <w:ilvl w:val="0"/>
                <w:numId w:val="7"/>
              </w:numPr>
              <w:spacing w:after="120"/>
              <w:ind w:leftChars="246" w:left="912"/>
              <w:rPr>
                <w:rFonts w:eastAsia="PMingLiU"/>
                <w:bCs/>
                <w:lang w:eastAsia="en-GB"/>
              </w:rPr>
            </w:pPr>
            <w:r w:rsidRPr="00D92174">
              <w:rPr>
                <w:rFonts w:eastAsia="PMingLiU"/>
                <w:bCs/>
                <w:lang w:eastAsia="en-GB"/>
              </w:rPr>
              <w:t>CU-DU interface signaling to support L1/</w:t>
            </w:r>
            <w:r w:rsidRPr="00D92174">
              <w:rPr>
                <w:rFonts w:eastAsia="PMingLiU" w:hint="eastAsia"/>
                <w:bCs/>
                <w:lang w:eastAsia="en-GB"/>
              </w:rPr>
              <w:t>L</w:t>
            </w:r>
            <w:r w:rsidRPr="00D92174">
              <w:rPr>
                <w:rFonts w:eastAsia="PMingLiU"/>
                <w:bCs/>
                <w:lang w:eastAsia="en-GB"/>
              </w:rPr>
              <w:t>2 mobility, if needed [RAN3]</w:t>
            </w:r>
          </w:p>
          <w:p w14:paraId="7C46F328" w14:textId="77777777" w:rsidR="00087276" w:rsidRPr="00D92174" w:rsidRDefault="00087276" w:rsidP="00C56FBB">
            <w:pPr>
              <w:spacing w:after="120"/>
              <w:rPr>
                <w:rFonts w:eastAsia="PMingLiU"/>
                <w:bCs/>
                <w:lang w:eastAsia="en-GB"/>
              </w:rPr>
            </w:pPr>
          </w:p>
          <w:p w14:paraId="48EB310E" w14:textId="77777777" w:rsidR="00087276" w:rsidRPr="00D92174" w:rsidRDefault="00087276" w:rsidP="00C56FBB">
            <w:pPr>
              <w:spacing w:after="120"/>
              <w:ind w:leftChars="246" w:left="492"/>
              <w:rPr>
                <w:rFonts w:eastAsia="PMingLiU"/>
                <w:bCs/>
                <w:i/>
                <w:lang w:eastAsia="en-GB"/>
              </w:rPr>
            </w:pPr>
            <w:r w:rsidRPr="00D92174">
              <w:rPr>
                <w:rFonts w:eastAsia="PMingLiU"/>
                <w:bCs/>
                <w:i/>
                <w:lang w:eastAsia="en-GB"/>
              </w:rPr>
              <w:t>Note 2: FR2 specific enhancements are not precluded, if any.</w:t>
            </w:r>
          </w:p>
          <w:p w14:paraId="01C5B2BE" w14:textId="77777777" w:rsidR="00087276" w:rsidRPr="00D92174" w:rsidRDefault="00087276" w:rsidP="00C56FBB">
            <w:pPr>
              <w:spacing w:after="120"/>
              <w:ind w:leftChars="246" w:left="492"/>
              <w:rPr>
                <w:rFonts w:eastAsia="PMingLiU"/>
                <w:bCs/>
                <w:i/>
                <w:lang w:eastAsia="en-GB"/>
              </w:rPr>
            </w:pPr>
            <w:r w:rsidRPr="00D92174">
              <w:rPr>
                <w:rFonts w:eastAsia="PMingLiU"/>
                <w:bCs/>
                <w:i/>
                <w:lang w:eastAsia="en-GB"/>
              </w:rPr>
              <w:t>Note 3: The procedure of L1/L2 based inter-cell mobility are applicable to the following scenarios:</w:t>
            </w:r>
          </w:p>
          <w:p w14:paraId="1866CF89" w14:textId="77777777" w:rsidR="00087276" w:rsidRPr="00D92174" w:rsidRDefault="00087276" w:rsidP="00C56FBB">
            <w:pPr>
              <w:numPr>
                <w:ilvl w:val="2"/>
                <w:numId w:val="8"/>
              </w:numPr>
              <w:spacing w:after="120"/>
              <w:ind w:leftChars="428" w:left="1216"/>
              <w:rPr>
                <w:rFonts w:eastAsia="PMingLiU"/>
                <w:bCs/>
                <w:i/>
                <w:lang w:eastAsia="en-GB"/>
              </w:rPr>
            </w:pPr>
            <w:r w:rsidRPr="00D92174">
              <w:rPr>
                <w:rFonts w:eastAsia="PMingLiU"/>
                <w:bCs/>
                <w:i/>
                <w:lang w:eastAsia="en-GB"/>
              </w:rPr>
              <w:t>Standalone, CA and NR-DC case with serving cell change within one CG</w:t>
            </w:r>
          </w:p>
          <w:p w14:paraId="3B346A34" w14:textId="77777777" w:rsidR="00087276" w:rsidRPr="00D92174" w:rsidRDefault="00087276" w:rsidP="00C56FBB">
            <w:pPr>
              <w:numPr>
                <w:ilvl w:val="2"/>
                <w:numId w:val="8"/>
              </w:numPr>
              <w:spacing w:after="120"/>
              <w:ind w:leftChars="428" w:left="1216"/>
              <w:rPr>
                <w:rFonts w:eastAsia="PMingLiU"/>
                <w:bCs/>
                <w:i/>
                <w:lang w:eastAsia="en-GB"/>
              </w:rPr>
            </w:pPr>
            <w:r w:rsidRPr="00D92174">
              <w:rPr>
                <w:rFonts w:eastAsia="PMingLiU"/>
                <w:bCs/>
                <w:i/>
                <w:lang w:eastAsia="en-GB"/>
              </w:rPr>
              <w:t>Intra-DU case and intra-CU inter-DU case (applicable for Standalone and CA: no new RAN interfaces are expected)</w:t>
            </w:r>
          </w:p>
          <w:p w14:paraId="64DB168B" w14:textId="77777777" w:rsidR="00087276" w:rsidRPr="00D92174" w:rsidRDefault="00087276" w:rsidP="00C56FBB">
            <w:pPr>
              <w:numPr>
                <w:ilvl w:val="2"/>
                <w:numId w:val="8"/>
              </w:numPr>
              <w:spacing w:after="120"/>
              <w:ind w:leftChars="428" w:left="1216"/>
              <w:rPr>
                <w:rFonts w:eastAsia="PMingLiU"/>
                <w:bCs/>
                <w:i/>
                <w:lang w:eastAsia="en-GB"/>
              </w:rPr>
            </w:pPr>
            <w:r w:rsidRPr="00D92174">
              <w:rPr>
                <w:rFonts w:eastAsia="PMingLiU"/>
                <w:bCs/>
                <w:i/>
                <w:lang w:eastAsia="en-GB"/>
              </w:rPr>
              <w:t>Both intra-frequency and inter-frequency</w:t>
            </w:r>
          </w:p>
          <w:p w14:paraId="43FCC18A" w14:textId="77777777" w:rsidR="00087276" w:rsidRPr="00D92174" w:rsidRDefault="00087276" w:rsidP="00C56FBB">
            <w:pPr>
              <w:numPr>
                <w:ilvl w:val="2"/>
                <w:numId w:val="8"/>
              </w:numPr>
              <w:spacing w:after="120"/>
              <w:ind w:leftChars="428" w:left="1216"/>
              <w:rPr>
                <w:rFonts w:eastAsia="PMingLiU"/>
                <w:bCs/>
                <w:i/>
                <w:lang w:eastAsia="en-GB"/>
              </w:rPr>
            </w:pPr>
            <w:r w:rsidRPr="00D92174">
              <w:rPr>
                <w:rFonts w:eastAsia="PMingLiU"/>
                <w:bCs/>
                <w:i/>
                <w:lang w:eastAsia="en-GB"/>
              </w:rPr>
              <w:t>Both FR1 and FR2</w:t>
            </w:r>
          </w:p>
          <w:p w14:paraId="5299AC50" w14:textId="77777777" w:rsidR="00087276" w:rsidRPr="00D92174" w:rsidRDefault="00087276" w:rsidP="00C56FBB">
            <w:pPr>
              <w:numPr>
                <w:ilvl w:val="2"/>
                <w:numId w:val="8"/>
              </w:numPr>
              <w:spacing w:after="120"/>
              <w:ind w:leftChars="428" w:left="1216"/>
              <w:rPr>
                <w:rFonts w:eastAsia="PMingLiU"/>
                <w:bCs/>
                <w:i/>
                <w:lang w:eastAsia="en-GB"/>
              </w:rPr>
            </w:pPr>
            <w:r w:rsidRPr="00D92174">
              <w:rPr>
                <w:rFonts w:eastAsia="PMingLiU"/>
                <w:bCs/>
                <w:i/>
                <w:lang w:eastAsia="en-GB"/>
              </w:rPr>
              <w:t>Source and target cells may be synchronized or non-synchronized</w:t>
            </w:r>
          </w:p>
        </w:tc>
      </w:tr>
    </w:tbl>
    <w:p w14:paraId="3A28699E" w14:textId="772AFDF8" w:rsidR="00F519C9" w:rsidRDefault="00F519C9" w:rsidP="001868A7">
      <w:pPr>
        <w:spacing w:afterLines="50" w:after="120"/>
        <w:jc w:val="both"/>
      </w:pPr>
      <w:r>
        <w:t>This contribution will discuss the</w:t>
      </w:r>
      <w:r w:rsidR="00FB06D9">
        <w:t xml:space="preserve"> following two aspects for</w:t>
      </w:r>
      <w:r>
        <w:t xml:space="preserve"> candidate cells</w:t>
      </w:r>
      <w:r w:rsidR="00FB06D9" w:rsidRPr="00FB06D9">
        <w:t xml:space="preserve"> </w:t>
      </w:r>
      <w:r w:rsidR="005A6186">
        <w:t xml:space="preserve">configuration </w:t>
      </w:r>
      <w:r w:rsidR="00FB06D9">
        <w:t>and provide some proposals</w:t>
      </w:r>
      <w:r>
        <w:t>:</w:t>
      </w:r>
    </w:p>
    <w:p w14:paraId="3B68B0F5" w14:textId="6308AF90" w:rsidR="00F519C9" w:rsidRDefault="00F519C9" w:rsidP="001868A7">
      <w:pPr>
        <w:pStyle w:val="aff4"/>
        <w:numPr>
          <w:ilvl w:val="0"/>
          <w:numId w:val="9"/>
        </w:numPr>
        <w:spacing w:afterLines="50" w:after="120"/>
        <w:jc w:val="both"/>
      </w:pPr>
      <w:r>
        <w:t>RRC modelling method</w:t>
      </w:r>
    </w:p>
    <w:p w14:paraId="3DCA77BF" w14:textId="5F441C0D" w:rsidR="00F519C9" w:rsidRDefault="00F519C9" w:rsidP="001868A7">
      <w:pPr>
        <w:pStyle w:val="aff4"/>
        <w:numPr>
          <w:ilvl w:val="0"/>
          <w:numId w:val="9"/>
        </w:numPr>
        <w:spacing w:afterLines="50" w:after="120"/>
        <w:jc w:val="both"/>
      </w:pPr>
      <w:r>
        <w:t>Relationship to measurement configuration</w:t>
      </w:r>
      <w:r w:rsidRPr="00E3674F">
        <w:t xml:space="preserve"> </w:t>
      </w:r>
    </w:p>
    <w:bookmarkEnd w:id="2"/>
    <w:bookmarkEnd w:id="3"/>
    <w:bookmarkEnd w:id="4"/>
    <w:p w14:paraId="0DEFD404" w14:textId="313C72EC" w:rsidR="003546EA" w:rsidRPr="00453D99" w:rsidRDefault="00764ECF" w:rsidP="00453D99">
      <w:pPr>
        <w:pStyle w:val="1"/>
        <w:numPr>
          <w:ilvl w:val="0"/>
          <w:numId w:val="30"/>
        </w:numPr>
        <w:spacing w:before="0" w:after="0" w:line="360" w:lineRule="auto"/>
        <w:jc w:val="both"/>
        <w:rPr>
          <w:rFonts w:ascii="Times New Roman" w:hAnsi="Times New Roman"/>
        </w:rPr>
      </w:pPr>
      <w:r w:rsidRPr="00453D99">
        <w:rPr>
          <w:rFonts w:ascii="Times New Roman" w:hAnsi="Times New Roman"/>
        </w:rPr>
        <w:t>Discussion</w:t>
      </w:r>
    </w:p>
    <w:p w14:paraId="44A55593" w14:textId="6A955824" w:rsidR="007F29DB" w:rsidRDefault="00370D4F" w:rsidP="00370D4F">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 xml:space="preserve">2.1 </w:t>
      </w:r>
      <w:r w:rsidR="00FB06D9" w:rsidRPr="00FB06D9">
        <w:rPr>
          <w:rFonts w:ascii="Times New Roman" w:hAnsi="Times New Roman"/>
          <w:lang w:eastAsia="en-US"/>
        </w:rPr>
        <w:t>RRC modelling method</w:t>
      </w:r>
    </w:p>
    <w:p w14:paraId="37FA4990" w14:textId="35F6A533" w:rsidR="00FF63FD" w:rsidRDefault="00FF63FD" w:rsidP="001868A7">
      <w:pPr>
        <w:spacing w:afterLines="50" w:after="120"/>
        <w:jc w:val="both"/>
      </w:pPr>
      <w:r>
        <w:t>At last RAN2 e-meeting</w:t>
      </w:r>
      <w:r w:rsidR="009F33AF">
        <w:t xml:space="preserve"> </w:t>
      </w:r>
      <w:r w:rsidR="009F33AF">
        <w:fldChar w:fldCharType="begin"/>
      </w:r>
      <w:r w:rsidR="009F33AF">
        <w:instrText xml:space="preserve"> REF _Ref115441113 \r \h </w:instrText>
      </w:r>
      <w:r w:rsidR="001868A7">
        <w:instrText xml:space="preserve"> \* MERGEFORMAT </w:instrText>
      </w:r>
      <w:r w:rsidR="009F33AF">
        <w:fldChar w:fldCharType="separate"/>
      </w:r>
      <w:r w:rsidR="009F33AF">
        <w:t>[2]</w:t>
      </w:r>
      <w:r w:rsidR="009F33AF">
        <w:fldChar w:fldCharType="end"/>
      </w:r>
      <w:r>
        <w:t xml:space="preserve">, we discussed configuration </w:t>
      </w:r>
      <w:r w:rsidRPr="00FF63FD">
        <w:t>of candidate target cells for L1/L2 based inter-cell mobility</w:t>
      </w:r>
      <w:r>
        <w:t xml:space="preserve"> and made some progress:</w:t>
      </w:r>
    </w:p>
    <w:tbl>
      <w:tblPr>
        <w:tblStyle w:val="aff"/>
        <w:tblW w:w="0" w:type="auto"/>
        <w:tblInd w:w="279" w:type="dxa"/>
        <w:tblLook w:val="04A0" w:firstRow="1" w:lastRow="0" w:firstColumn="1" w:lastColumn="0" w:noHBand="0" w:noVBand="1"/>
      </w:tblPr>
      <w:tblGrid>
        <w:gridCol w:w="8837"/>
      </w:tblGrid>
      <w:tr w:rsidR="00FF63FD" w14:paraId="796657A9" w14:textId="77777777" w:rsidTr="00FF63FD">
        <w:tc>
          <w:tcPr>
            <w:tcW w:w="8837" w:type="dxa"/>
          </w:tcPr>
          <w:p w14:paraId="663DDC76" w14:textId="77777777" w:rsidR="00FF63FD" w:rsidRPr="00597DC3" w:rsidRDefault="00FF63FD" w:rsidP="00FF63FD">
            <w:pPr>
              <w:pStyle w:val="Agreement"/>
              <w:tabs>
                <w:tab w:val="clear" w:pos="1127"/>
                <w:tab w:val="num" w:pos="1619"/>
              </w:tabs>
              <w:spacing w:before="60"/>
              <w:ind w:leftChars="6" w:left="372"/>
              <w:rPr>
                <w:lang w:val="en-US"/>
              </w:rPr>
            </w:pPr>
            <w:r>
              <w:rPr>
                <w:lang w:val="en-US"/>
              </w:rPr>
              <w:lastRenderedPageBreak/>
              <w:t xml:space="preserve">Current options on the table: </w:t>
            </w:r>
            <w:r w:rsidRPr="00597DC3">
              <w:rPr>
                <w:lang w:val="en-US"/>
              </w:rPr>
              <w:t>to configure a L1/L2 inter-cell mobility candidate cell:</w:t>
            </w:r>
          </w:p>
          <w:p w14:paraId="6E3F94A0" w14:textId="77777777" w:rsidR="00FF63FD" w:rsidRPr="00597DC3" w:rsidRDefault="00FF63FD" w:rsidP="00FF63FD">
            <w:pPr>
              <w:pStyle w:val="Agreement"/>
              <w:numPr>
                <w:ilvl w:val="0"/>
                <w:numId w:val="0"/>
              </w:numPr>
              <w:ind w:leftChars="186" w:left="372"/>
              <w:rPr>
                <w:lang w:val="en-US"/>
              </w:rPr>
            </w:pPr>
            <w:r w:rsidRPr="00597DC3">
              <w:rPr>
                <w:lang w:val="en-US"/>
              </w:rPr>
              <w:t>a.</w:t>
            </w:r>
            <w:r w:rsidRPr="00597DC3">
              <w:rPr>
                <w:lang w:val="en-US"/>
              </w:rPr>
              <w:tab/>
              <w:t xml:space="preserve">One </w:t>
            </w:r>
            <w:proofErr w:type="spellStart"/>
            <w:r w:rsidRPr="00597DC3">
              <w:rPr>
                <w:lang w:val="en-US"/>
              </w:rPr>
              <w:t>RRCReconfiguration</w:t>
            </w:r>
            <w:proofErr w:type="spellEnd"/>
            <w:r w:rsidRPr="00597DC3">
              <w:rPr>
                <w:lang w:val="en-US"/>
              </w:rPr>
              <w:t xml:space="preserve"> message for candidate target cell</w:t>
            </w:r>
          </w:p>
          <w:p w14:paraId="18359E56" w14:textId="77777777" w:rsidR="00FF63FD" w:rsidRPr="00597DC3" w:rsidRDefault="00FF63FD" w:rsidP="00FF63FD">
            <w:pPr>
              <w:pStyle w:val="Agreement"/>
              <w:numPr>
                <w:ilvl w:val="0"/>
                <w:numId w:val="0"/>
              </w:numPr>
              <w:ind w:leftChars="186" w:left="372"/>
              <w:rPr>
                <w:lang w:val="en-US"/>
              </w:rPr>
            </w:pPr>
            <w:r w:rsidRPr="00597DC3">
              <w:rPr>
                <w:lang w:val="en-US"/>
              </w:rPr>
              <w:t>b.</w:t>
            </w:r>
            <w:r w:rsidRPr="00597DC3">
              <w:rPr>
                <w:lang w:val="en-US"/>
              </w:rPr>
              <w:tab/>
              <w:t>One CellGroupConfig IE for each candidate target cell</w:t>
            </w:r>
          </w:p>
          <w:p w14:paraId="47ED65C7" w14:textId="39BE5C7F" w:rsidR="00FF63FD" w:rsidRPr="00FF63FD" w:rsidRDefault="00FF63FD" w:rsidP="00FF63FD">
            <w:pPr>
              <w:pStyle w:val="Agreement"/>
              <w:numPr>
                <w:ilvl w:val="0"/>
                <w:numId w:val="0"/>
              </w:numPr>
              <w:ind w:leftChars="186" w:left="372"/>
              <w:rPr>
                <w:lang w:val="en-US"/>
              </w:rPr>
            </w:pPr>
            <w:r w:rsidRPr="00597DC3">
              <w:rPr>
                <w:lang w:val="en-US"/>
              </w:rPr>
              <w:t>c.</w:t>
            </w:r>
            <w:r w:rsidRPr="00597DC3">
              <w:rPr>
                <w:lang w:val="en-US"/>
              </w:rPr>
              <w:tab/>
              <w:t xml:space="preserve">One </w:t>
            </w:r>
            <w:proofErr w:type="spellStart"/>
            <w:r w:rsidRPr="00597DC3">
              <w:rPr>
                <w:lang w:val="en-US"/>
              </w:rPr>
              <w:t>SpCellConfig</w:t>
            </w:r>
            <w:proofErr w:type="spellEnd"/>
            <w:r w:rsidRPr="00597DC3">
              <w:rPr>
                <w:lang w:val="en-US"/>
              </w:rPr>
              <w:t xml:space="preserve"> IE for each candidate target cell</w:t>
            </w:r>
          </w:p>
        </w:tc>
      </w:tr>
    </w:tbl>
    <w:p w14:paraId="571FA33E" w14:textId="522C53CB" w:rsidR="00FF63FD" w:rsidRDefault="00FF63FD" w:rsidP="001868A7">
      <w:pPr>
        <w:spacing w:afterLines="50" w:after="120"/>
        <w:jc w:val="both"/>
      </w:pPr>
      <w:r>
        <w:t>During post-meeting discussion</w:t>
      </w:r>
      <w:r w:rsidR="009F33AF">
        <w:t xml:space="preserve"> </w:t>
      </w:r>
      <w:r w:rsidR="009F33AF">
        <w:fldChar w:fldCharType="begin"/>
      </w:r>
      <w:r w:rsidR="009F33AF">
        <w:instrText xml:space="preserve"> REF _Ref115441145 \r \h </w:instrText>
      </w:r>
      <w:r w:rsidR="001868A7">
        <w:instrText xml:space="preserve"> \* MERGEFORMAT </w:instrText>
      </w:r>
      <w:r w:rsidR="009F33AF">
        <w:fldChar w:fldCharType="separate"/>
      </w:r>
      <w:r w:rsidR="009F33AF">
        <w:t>[3]</w:t>
      </w:r>
      <w:r w:rsidR="009F33AF">
        <w:fldChar w:fldCharType="end"/>
      </w:r>
      <w:r>
        <w:t xml:space="preserve">, </w:t>
      </w:r>
      <w:r w:rsidR="00052229">
        <w:t>O</w:t>
      </w:r>
      <w:r>
        <w:t xml:space="preserve">ption a is updated and thus </w:t>
      </w:r>
      <w:r w:rsidR="00052229">
        <w:t>O</w:t>
      </w:r>
      <w:r>
        <w:t xml:space="preserve">ption a configures </w:t>
      </w:r>
      <w:r w:rsidRPr="00FF63FD">
        <w:rPr>
          <w:highlight w:val="yellow"/>
        </w:rPr>
        <w:t>each</w:t>
      </w:r>
      <w:r>
        <w:t xml:space="preserve"> candidate target cell with one </w:t>
      </w:r>
      <w:proofErr w:type="spellStart"/>
      <w:r w:rsidRPr="00597DC3">
        <w:t>RRCReconfiguration</w:t>
      </w:r>
      <w:proofErr w:type="spellEnd"/>
      <w:r>
        <w:t xml:space="preserve"> message.</w:t>
      </w:r>
      <w:r w:rsidR="00E1363E">
        <w:t xml:space="preserve"> </w:t>
      </w:r>
      <w:r w:rsidR="00052229">
        <w:t>RAN2 already c</w:t>
      </w:r>
      <w:r w:rsidR="00052229" w:rsidRPr="003F3BBB">
        <w:t>onfirm</w:t>
      </w:r>
      <w:r w:rsidR="00052229">
        <w:t>s</w:t>
      </w:r>
      <w:r w:rsidR="00052229" w:rsidRPr="003F3BBB">
        <w:t xml:space="preserve"> to </w:t>
      </w:r>
      <w:r w:rsidR="00052229">
        <w:t>s</w:t>
      </w:r>
      <w:r w:rsidR="00052229" w:rsidRPr="003F3BBB">
        <w:t>upport L1/L2</w:t>
      </w:r>
      <w:r w:rsidR="00E26A89">
        <w:t xml:space="preserve"> </w:t>
      </w:r>
      <w:r w:rsidR="00052229" w:rsidRPr="003F3BBB">
        <w:t>based inter-cell mobility for inter-DU scenario</w:t>
      </w:r>
      <w:r w:rsidR="00052229">
        <w:t xml:space="preserve"> (as well as intra-DU scenarios). However, Option c cannot support inter-DU scenario since required configuration for inter-DU scenario is not included in the serving cell configuration IE. So, we think that we should exclude Option c.</w:t>
      </w:r>
    </w:p>
    <w:p w14:paraId="4FFE65E1" w14:textId="06F541FA" w:rsidR="00FB06D9" w:rsidRDefault="00052229" w:rsidP="001868A7">
      <w:pPr>
        <w:spacing w:afterLines="50" w:after="120"/>
        <w:jc w:val="both"/>
        <w:rPr>
          <w:rFonts w:eastAsia="Yu Mincho"/>
        </w:rPr>
      </w:pPr>
      <w:r>
        <w:t>Both Option a and Option b can support agreed applicable scenarios for</w:t>
      </w:r>
      <w:r w:rsidRPr="00052229">
        <w:t xml:space="preserve"> </w:t>
      </w:r>
      <w:r w:rsidRPr="003F3BBB">
        <w:t>L1/L2</w:t>
      </w:r>
      <w:r w:rsidR="00E26A89">
        <w:t xml:space="preserve"> </w:t>
      </w:r>
      <w:r w:rsidRPr="003F3BBB">
        <w:t>based inter-cell mobility</w:t>
      </w:r>
      <w:r>
        <w:t xml:space="preserve">, i.e. intra-DU/inter-DU and </w:t>
      </w:r>
      <w:r w:rsidR="00E641E1">
        <w:t>NR standalone/CA. Option a allows for full f</w:t>
      </w:r>
      <w:r w:rsidR="00E641E1">
        <w:rPr>
          <w:rFonts w:eastAsia="Yu Mincho"/>
        </w:rPr>
        <w:t xml:space="preserve">lexible configuration but it incurs large signalling overhead; while Option b requires smaller signalling overhead than Option a. </w:t>
      </w:r>
    </w:p>
    <w:p w14:paraId="45FAFAE0" w14:textId="6982043E" w:rsidR="00E641E1" w:rsidRPr="00FF63FD" w:rsidRDefault="00E641E1" w:rsidP="001868A7">
      <w:pPr>
        <w:spacing w:afterLines="50" w:after="120"/>
        <w:jc w:val="both"/>
      </w:pPr>
      <w:r>
        <w:t>Based on these, we propose to further discuss this and select one model from Option a and Option b.</w:t>
      </w:r>
    </w:p>
    <w:p w14:paraId="2A460960" w14:textId="18F6834F" w:rsidR="00962E9D" w:rsidRPr="0057482D" w:rsidRDefault="00962E9D" w:rsidP="001868A7">
      <w:pPr>
        <w:spacing w:afterLines="50" w:after="120"/>
        <w:jc w:val="both"/>
        <w:rPr>
          <w:b/>
        </w:rPr>
      </w:pPr>
      <w:r w:rsidRPr="0057482D">
        <w:rPr>
          <w:b/>
        </w:rPr>
        <w:t>Proposal 1:</w:t>
      </w:r>
      <w:r w:rsidR="0057482D" w:rsidRPr="0057482D">
        <w:rPr>
          <w:b/>
        </w:rPr>
        <w:t xml:space="preserve"> </w:t>
      </w:r>
      <w:r w:rsidRPr="0057482D">
        <w:rPr>
          <w:b/>
        </w:rPr>
        <w:t>RAN2 selects one RRC model from the following options:</w:t>
      </w:r>
    </w:p>
    <w:p w14:paraId="5BE27DAB" w14:textId="13F1589D" w:rsidR="00962E9D" w:rsidRPr="0057482D" w:rsidRDefault="00962E9D" w:rsidP="001868A7">
      <w:pPr>
        <w:pStyle w:val="aff4"/>
        <w:numPr>
          <w:ilvl w:val="0"/>
          <w:numId w:val="31"/>
        </w:numPr>
        <w:spacing w:afterLines="50" w:after="120"/>
        <w:jc w:val="both"/>
        <w:rPr>
          <w:b/>
        </w:rPr>
      </w:pPr>
      <w:r w:rsidRPr="0057482D">
        <w:rPr>
          <w:b/>
        </w:rPr>
        <w:t xml:space="preserve">Model 1: one </w:t>
      </w:r>
      <w:proofErr w:type="spellStart"/>
      <w:r w:rsidRPr="00FF63FD">
        <w:rPr>
          <w:b/>
          <w:i/>
        </w:rPr>
        <w:t>RRCReconfiguration</w:t>
      </w:r>
      <w:proofErr w:type="spellEnd"/>
      <w:r w:rsidRPr="0057482D">
        <w:rPr>
          <w:b/>
        </w:rPr>
        <w:t xml:space="preserve"> message for each candidate target configuration</w:t>
      </w:r>
    </w:p>
    <w:p w14:paraId="1AFBE223" w14:textId="508F0319" w:rsidR="00962E9D" w:rsidRPr="0057482D" w:rsidRDefault="00962E9D" w:rsidP="001868A7">
      <w:pPr>
        <w:pStyle w:val="aff4"/>
        <w:numPr>
          <w:ilvl w:val="0"/>
          <w:numId w:val="31"/>
        </w:numPr>
        <w:spacing w:afterLines="50" w:after="120"/>
        <w:jc w:val="both"/>
        <w:rPr>
          <w:b/>
        </w:rPr>
      </w:pPr>
      <w:r w:rsidRPr="0057482D">
        <w:rPr>
          <w:b/>
        </w:rPr>
        <w:t xml:space="preserve">Model 2: one </w:t>
      </w:r>
      <w:r w:rsidRPr="00FF63FD">
        <w:rPr>
          <w:b/>
          <w:i/>
        </w:rPr>
        <w:t>CellGroupConfig</w:t>
      </w:r>
      <w:r w:rsidRPr="0057482D">
        <w:rPr>
          <w:b/>
        </w:rPr>
        <w:t xml:space="preserve"> IE for each candidate target configuration</w:t>
      </w:r>
    </w:p>
    <w:p w14:paraId="1350C580" w14:textId="6F915855" w:rsidR="00E26A89" w:rsidRPr="00424A58" w:rsidRDefault="00424A58" w:rsidP="001868A7">
      <w:pPr>
        <w:spacing w:afterLines="50" w:after="120"/>
        <w:jc w:val="both"/>
      </w:pPr>
      <w:r w:rsidRPr="00424A58">
        <w:t>Fo</w:t>
      </w:r>
      <w:r>
        <w:t>r inter-DU case, RLC needs to be re-established and thus PDCP data recovery may be performed for AM DRB. Whether PDCP data recovery is performed is based on the corresponding indication “</w:t>
      </w:r>
      <w:proofErr w:type="spellStart"/>
      <w:r w:rsidRPr="00424A58">
        <w:rPr>
          <w:i/>
        </w:rPr>
        <w:t>recoverPDCP</w:t>
      </w:r>
      <w:proofErr w:type="spellEnd"/>
      <w:r>
        <w:t xml:space="preserve">” in the </w:t>
      </w:r>
      <w:r w:rsidRPr="00424A58">
        <w:rPr>
          <w:i/>
        </w:rPr>
        <w:t>radioBear</w:t>
      </w:r>
      <w:r w:rsidR="00C665A4">
        <w:rPr>
          <w:i/>
        </w:rPr>
        <w:t>er</w:t>
      </w:r>
      <w:r w:rsidRPr="00424A58">
        <w:rPr>
          <w:i/>
        </w:rPr>
        <w:t>Config</w:t>
      </w:r>
      <w:r>
        <w:t xml:space="preserve"> which is outside of the </w:t>
      </w:r>
      <w:r>
        <w:rPr>
          <w:i/>
        </w:rPr>
        <w:t>C</w:t>
      </w:r>
      <w:r w:rsidRPr="00424A58">
        <w:rPr>
          <w:i/>
        </w:rPr>
        <w:t>ellGroupConfig</w:t>
      </w:r>
      <w:r w:rsidRPr="00424A58">
        <w:t xml:space="preserve"> </w:t>
      </w:r>
      <w:r w:rsidRPr="00597DC3">
        <w:t>IE</w:t>
      </w:r>
      <w:r>
        <w:t xml:space="preserve">. So, we need to discuss how to trigger PDCP data recovery if Model 2 applies. </w:t>
      </w:r>
      <w:r w:rsidR="00BB6E14">
        <w:t xml:space="preserve">The indication can be provided </w:t>
      </w:r>
      <w:r w:rsidR="003E783D">
        <w:t xml:space="preserve">by the target </w:t>
      </w:r>
      <w:r w:rsidR="00BB6E14">
        <w:t>after the L1/L2 based inter-cell mobility or the UE can trigger PDCP data recovery for AM DRB</w:t>
      </w:r>
      <w:r w:rsidR="00BB6E14" w:rsidRPr="00BB6E14">
        <w:t xml:space="preserve"> </w:t>
      </w:r>
      <w:r w:rsidR="00BB6E14">
        <w:t>when the L1/L2 based inter-DU inter-cell mobility is performed.</w:t>
      </w:r>
    </w:p>
    <w:p w14:paraId="75915B5B" w14:textId="32E8E1A4" w:rsidR="008F2F2A" w:rsidRDefault="008F2F2A" w:rsidP="001868A7">
      <w:pPr>
        <w:spacing w:afterLines="50" w:after="120"/>
        <w:jc w:val="both"/>
      </w:pPr>
      <w:r>
        <w:rPr>
          <w:rFonts w:hint="eastAsia"/>
        </w:rPr>
        <w:t>R</w:t>
      </w:r>
      <w:r>
        <w:t xml:space="preserve">AN2 also consider potential </w:t>
      </w:r>
      <w:r w:rsidR="008A4482">
        <w:t>solutions</w:t>
      </w:r>
      <w:r>
        <w:t xml:space="preserve"> to save signalling overhead, e.g. some configuration</w:t>
      </w:r>
      <w:r w:rsidR="00BF0943">
        <w:t>s</w:t>
      </w:r>
      <w:r>
        <w:t xml:space="preserve"> can be shared by multiple candidate cells or can be valid </w:t>
      </w:r>
      <w:r w:rsidR="00EA23D1">
        <w:t>even if the UE moves out of the serving cell where the UE receives the configuration</w:t>
      </w:r>
      <w:r>
        <w:t>.</w:t>
      </w:r>
    </w:p>
    <w:p w14:paraId="68CC02CD" w14:textId="50F501B9" w:rsidR="00001368" w:rsidRPr="001F3CC0" w:rsidRDefault="00001368" w:rsidP="00001368">
      <w:pPr>
        <w:pStyle w:val="2"/>
        <w:tabs>
          <w:tab w:val="left" w:pos="567"/>
        </w:tabs>
        <w:spacing w:before="120" w:after="120"/>
        <w:ind w:left="576" w:hanging="576"/>
        <w:rPr>
          <w:rFonts w:ascii="Times New Roman" w:hAnsi="Times New Roman"/>
          <w:lang w:eastAsia="en-US"/>
        </w:rPr>
      </w:pPr>
      <w:r w:rsidRPr="001F3CC0">
        <w:rPr>
          <w:rFonts w:ascii="Times New Roman" w:hAnsi="Times New Roman"/>
          <w:lang w:eastAsia="en-US"/>
        </w:rPr>
        <w:t>2.</w:t>
      </w:r>
      <w:r w:rsidR="007B1EF9">
        <w:rPr>
          <w:rFonts w:ascii="Times New Roman" w:hAnsi="Times New Roman"/>
          <w:lang w:eastAsia="en-US"/>
        </w:rPr>
        <w:t>2</w:t>
      </w:r>
      <w:r w:rsidRPr="001F3CC0">
        <w:rPr>
          <w:rFonts w:ascii="Times New Roman" w:hAnsi="Times New Roman"/>
          <w:lang w:eastAsia="en-US"/>
        </w:rPr>
        <w:t xml:space="preserve"> </w:t>
      </w:r>
      <w:r w:rsidR="00FB06D9" w:rsidRPr="00FB06D9">
        <w:rPr>
          <w:rFonts w:ascii="Times New Roman" w:hAnsi="Times New Roman"/>
          <w:lang w:eastAsia="en-US"/>
        </w:rPr>
        <w:t>Relationship to measurement configuration</w:t>
      </w:r>
    </w:p>
    <w:p w14:paraId="3EC31852" w14:textId="6BD26055" w:rsidR="00B11E25" w:rsidRPr="00B11E25" w:rsidRDefault="00B11E25" w:rsidP="00C063BE">
      <w:pPr>
        <w:spacing w:afterLines="50" w:after="120"/>
        <w:jc w:val="both"/>
      </w:pPr>
      <w:r>
        <w:t>As indicated in the</w:t>
      </w:r>
      <w:r w:rsidRPr="00B11E25">
        <w:t xml:space="preserve"> WID, </w:t>
      </w:r>
      <w:r>
        <w:t>the c</w:t>
      </w:r>
      <w:r w:rsidRPr="00B11E25">
        <w:t>onfiguration</w:t>
      </w:r>
      <w:r>
        <w:t xml:space="preserve"> for</w:t>
      </w:r>
      <w:r w:rsidRPr="00B11E25">
        <w:t xml:space="preserve"> multiple candidate cells </w:t>
      </w:r>
      <w:r>
        <w:t xml:space="preserve">aims </w:t>
      </w:r>
      <w:r w:rsidRPr="00B11E25">
        <w:t>to allow fast application of</w:t>
      </w:r>
      <w:r>
        <w:t xml:space="preserve"> the</w:t>
      </w:r>
      <w:r w:rsidRPr="00B11E25">
        <w:t xml:space="preserve"> configuration for candidate cells</w:t>
      </w:r>
      <w:r>
        <w:t xml:space="preserve">. It is not clear whether measurement configuration for these candidate cells should </w:t>
      </w:r>
      <w:r w:rsidR="00BF0943">
        <w:t xml:space="preserve">also </w:t>
      </w:r>
      <w:r>
        <w:t>be included in the configuration.</w:t>
      </w:r>
    </w:p>
    <w:p w14:paraId="1FF637A2" w14:textId="78DB01D4" w:rsidR="00B11E25" w:rsidRDefault="00B11E25" w:rsidP="00C063BE">
      <w:pPr>
        <w:spacing w:afterLines="50" w:after="120"/>
        <w:jc w:val="both"/>
      </w:pPr>
      <w:r>
        <w:t>RAN2 assumes that we rely on L1 measurements to trigger L1/L2</w:t>
      </w:r>
      <w:r w:rsidR="00E26A89">
        <w:t xml:space="preserve"> based</w:t>
      </w:r>
      <w:r>
        <w:t xml:space="preserve"> inter-cell mobility and whether measurement for preparation could be L3 is FFS</w:t>
      </w:r>
      <w:r w:rsidR="0021798F">
        <w:t xml:space="preserve"> </w:t>
      </w:r>
      <w:r w:rsidR="0021798F">
        <w:fldChar w:fldCharType="begin"/>
      </w:r>
      <w:r w:rsidR="0021798F">
        <w:instrText xml:space="preserve"> REF _Ref115074461 \r \h </w:instrText>
      </w:r>
      <w:r w:rsidR="002812A4">
        <w:instrText xml:space="preserve"> \* MERGEFORMAT </w:instrText>
      </w:r>
      <w:r w:rsidR="0021798F">
        <w:fldChar w:fldCharType="separate"/>
      </w:r>
      <w:r w:rsidR="0021798F">
        <w:t>[2]</w:t>
      </w:r>
      <w:r w:rsidR="0021798F">
        <w:fldChar w:fldCharType="end"/>
      </w:r>
      <w:r>
        <w:t xml:space="preserve">. </w:t>
      </w:r>
      <w:r w:rsidR="008A3D40">
        <w:t>First, the network needs to provide configuration for L1 measurements to UE and thus the UE performs L1 measurement and provides measurement results for configured candidate cell. Based on the measurement reporting, the network makes decision on L1/L2</w:t>
      </w:r>
      <w:r w:rsidR="00E26A89">
        <w:t xml:space="preserve"> based</w:t>
      </w:r>
      <w:r w:rsidR="008A3D40">
        <w:t xml:space="preserve"> inter-cell mobility. Second, the network needs to determines candidate target cells for L1/L2</w:t>
      </w:r>
      <w:r w:rsidR="00E26A89">
        <w:t xml:space="preserve"> based</w:t>
      </w:r>
      <w:r w:rsidR="008A3D40">
        <w:t xml:space="preserve"> inter-cell mobility based on e.g. L3 measurement report from the UE. It means that the network needs to provide measurement configuration for candidate target cell</w:t>
      </w:r>
      <w:r w:rsidR="008A3D40" w:rsidRPr="008A3D40">
        <w:t xml:space="preserve"> </w:t>
      </w:r>
      <w:r w:rsidR="008A3D40">
        <w:t>determination. Finally, after L1/L2</w:t>
      </w:r>
      <w:r w:rsidR="00E26A89">
        <w:t xml:space="preserve"> based</w:t>
      </w:r>
      <w:r w:rsidR="008A3D40">
        <w:t xml:space="preserve"> inter-cell mobility, the UE switche</w:t>
      </w:r>
      <w:r w:rsidR="004C546D">
        <w:t>s</w:t>
      </w:r>
      <w:r w:rsidR="008A3D40">
        <w:t xml:space="preserve"> to one of candidate target cells and </w:t>
      </w:r>
      <w:r w:rsidR="004C546D">
        <w:t>performs RRM measurement for the next HO.</w:t>
      </w:r>
    </w:p>
    <w:p w14:paraId="479F3461" w14:textId="306B5059" w:rsidR="0057482D" w:rsidRDefault="0057482D" w:rsidP="00C063BE">
      <w:pPr>
        <w:spacing w:afterLines="50" w:after="120"/>
        <w:jc w:val="both"/>
      </w:pPr>
      <w:r w:rsidRPr="008A3D40">
        <w:rPr>
          <w:b/>
        </w:rPr>
        <w:t>Observation</w:t>
      </w:r>
      <w:r>
        <w:t>: Measurement configuration includes the following potential use cases:</w:t>
      </w:r>
    </w:p>
    <w:p w14:paraId="223AB089" w14:textId="7D694550" w:rsidR="00633AAB" w:rsidRDefault="00633AAB" w:rsidP="00C063BE">
      <w:pPr>
        <w:pStyle w:val="aff4"/>
        <w:numPr>
          <w:ilvl w:val="0"/>
          <w:numId w:val="31"/>
        </w:numPr>
        <w:spacing w:afterLines="50" w:after="120"/>
        <w:jc w:val="both"/>
      </w:pPr>
      <w:r>
        <w:t>Case 1: (L3) measurement for candidate target cell</w:t>
      </w:r>
      <w:r w:rsidRPr="008A3D40">
        <w:t xml:space="preserve"> </w:t>
      </w:r>
      <w:r>
        <w:t>determination</w:t>
      </w:r>
    </w:p>
    <w:p w14:paraId="4165D620" w14:textId="72F02A94" w:rsidR="008A3D40" w:rsidRDefault="00633AAB" w:rsidP="00C063BE">
      <w:pPr>
        <w:pStyle w:val="aff4"/>
        <w:numPr>
          <w:ilvl w:val="0"/>
          <w:numId w:val="31"/>
        </w:numPr>
        <w:spacing w:afterLines="50" w:after="120"/>
        <w:jc w:val="both"/>
      </w:pPr>
      <w:r>
        <w:t xml:space="preserve">Case 2: </w:t>
      </w:r>
      <w:r w:rsidR="008A3D40">
        <w:t xml:space="preserve">L1 measurement for L1/L2 based inter-cell mobility determination at source </w:t>
      </w:r>
      <w:proofErr w:type="spellStart"/>
      <w:r w:rsidR="008A3D40">
        <w:t>gNB</w:t>
      </w:r>
      <w:proofErr w:type="spellEnd"/>
      <w:r w:rsidR="008A3D40">
        <w:t>-DU</w:t>
      </w:r>
    </w:p>
    <w:p w14:paraId="7C49E0BB" w14:textId="11B3606F" w:rsidR="0057482D" w:rsidRDefault="00633AAB" w:rsidP="00C063BE">
      <w:pPr>
        <w:pStyle w:val="aff4"/>
        <w:numPr>
          <w:ilvl w:val="0"/>
          <w:numId w:val="31"/>
        </w:numPr>
        <w:spacing w:afterLines="50" w:after="120"/>
        <w:jc w:val="both"/>
      </w:pPr>
      <w:r>
        <w:t xml:space="preserve">Case 3: </w:t>
      </w:r>
      <w:r w:rsidR="0057482D">
        <w:t>RRM measurement for candidate target cell which will be applied after L1/L2 based inter-cell mobility</w:t>
      </w:r>
    </w:p>
    <w:p w14:paraId="4FF641C5" w14:textId="50F72B79" w:rsidR="0057482D" w:rsidRPr="00A35EE0" w:rsidRDefault="00135786" w:rsidP="00C063BE">
      <w:pPr>
        <w:spacing w:afterLines="50" w:after="120"/>
        <w:jc w:val="both"/>
        <w:rPr>
          <w:b/>
        </w:rPr>
      </w:pPr>
      <w:r>
        <w:t xml:space="preserve">It is </w:t>
      </w:r>
      <w:r w:rsidR="00633AAB">
        <w:t>obvious</w:t>
      </w:r>
      <w:r>
        <w:t xml:space="preserve"> that measurement for candidate target cell</w:t>
      </w:r>
      <w:r w:rsidRPr="008A3D40">
        <w:t xml:space="preserve"> </w:t>
      </w:r>
      <w:r>
        <w:t>determination</w:t>
      </w:r>
      <w:r w:rsidRPr="005C624F">
        <w:t xml:space="preserve"> </w:t>
      </w:r>
      <w:r w:rsidR="00633AAB">
        <w:t>will be</w:t>
      </w:r>
      <w:r>
        <w:t xml:space="preserve"> configured </w:t>
      </w:r>
      <w:r w:rsidR="00633AAB">
        <w:t xml:space="preserve">dependent from the configuration for candidate cells. The issue is whether case 2/3 is configured together with the configuration for candidate cells. </w:t>
      </w:r>
    </w:p>
    <w:p w14:paraId="592790FF" w14:textId="421B0649" w:rsidR="0057482D" w:rsidRPr="005975FB" w:rsidRDefault="00633AAB" w:rsidP="00C063BE">
      <w:pPr>
        <w:jc w:val="both"/>
      </w:pPr>
      <w:r>
        <w:t xml:space="preserve">For L1 measurement for </w:t>
      </w:r>
      <w:bookmarkStart w:id="5" w:name="OLE_LINK12"/>
      <w:bookmarkStart w:id="6" w:name="OLE_LINK13"/>
      <w:r>
        <w:t>L1/L2</w:t>
      </w:r>
      <w:bookmarkEnd w:id="5"/>
      <w:bookmarkEnd w:id="6"/>
      <w:r>
        <w:t xml:space="preserve"> based inter-cell mobility determination, it can be configured together with the configuration for candidate cells, but </w:t>
      </w:r>
      <w:r w:rsidR="002952AF">
        <w:t xml:space="preserve">the measurement configuration </w:t>
      </w:r>
      <w:r>
        <w:t xml:space="preserve">can be outside the list of </w:t>
      </w:r>
      <w:r w:rsidRPr="0001748A">
        <w:rPr>
          <w:i/>
        </w:rPr>
        <w:t>CellGroupConfig</w:t>
      </w:r>
      <w:r w:rsidRPr="00597DC3">
        <w:t xml:space="preserve"> IE </w:t>
      </w:r>
      <w:r>
        <w:t>(Mode</w:t>
      </w:r>
      <w:r w:rsidR="00711ED6">
        <w:t>l</w:t>
      </w:r>
      <w:r>
        <w:t xml:space="preserve"> 2</w:t>
      </w:r>
      <w:r w:rsidRPr="005975FB">
        <w:t>).</w:t>
      </w:r>
    </w:p>
    <w:p w14:paraId="455299A0" w14:textId="36C28055" w:rsidR="00633AAB" w:rsidRDefault="00633AAB" w:rsidP="00C063BE">
      <w:pPr>
        <w:spacing w:afterLines="50" w:after="120"/>
        <w:jc w:val="both"/>
        <w:rPr>
          <w:b/>
        </w:rPr>
      </w:pPr>
      <w:r w:rsidRPr="00A35EE0">
        <w:rPr>
          <w:b/>
        </w:rPr>
        <w:lastRenderedPageBreak/>
        <w:t xml:space="preserve">Proposal </w:t>
      </w:r>
      <w:r w:rsidR="005975FB">
        <w:rPr>
          <w:b/>
        </w:rPr>
        <w:t>2</w:t>
      </w:r>
      <w:r w:rsidRPr="00A35EE0">
        <w:rPr>
          <w:b/>
        </w:rPr>
        <w:t xml:space="preserve">: </w:t>
      </w:r>
      <w:r w:rsidR="00711ED6">
        <w:rPr>
          <w:b/>
        </w:rPr>
        <w:t xml:space="preserve">In case of Model 2, </w:t>
      </w:r>
      <w:r w:rsidRPr="00A35EE0">
        <w:rPr>
          <w:b/>
        </w:rPr>
        <w:t xml:space="preserve">L1 measurement for L1/L2 based inter-cell mobility determination at source </w:t>
      </w:r>
      <w:proofErr w:type="spellStart"/>
      <w:r w:rsidRPr="00A35EE0">
        <w:rPr>
          <w:b/>
        </w:rPr>
        <w:t>gNB</w:t>
      </w:r>
      <w:proofErr w:type="spellEnd"/>
      <w:r w:rsidRPr="00A35EE0">
        <w:rPr>
          <w:b/>
        </w:rPr>
        <w:t>-DU can be configured outside of the configuration for multiple candidate target cells.</w:t>
      </w:r>
    </w:p>
    <w:p w14:paraId="41A4B770" w14:textId="56E20EAA" w:rsidR="005975FB" w:rsidRPr="004C546D" w:rsidRDefault="00E26A89" w:rsidP="00C063BE">
      <w:pPr>
        <w:spacing w:afterLines="50" w:after="120"/>
        <w:jc w:val="both"/>
      </w:pPr>
      <w:r>
        <w:t>R</w:t>
      </w:r>
      <w:r w:rsidR="005975FB">
        <w:t>RM measurement applied after L1/L2 based inter-cell mobility can be configured after L1/L2 based inter-cell mobility</w:t>
      </w:r>
      <w:bookmarkStart w:id="7" w:name="_GoBack"/>
      <w:bookmarkEnd w:id="7"/>
      <w:r w:rsidR="005975FB">
        <w:t>.</w:t>
      </w:r>
    </w:p>
    <w:p w14:paraId="671E1CA0" w14:textId="779DB217" w:rsidR="005975FB" w:rsidRPr="00A35EE0" w:rsidRDefault="005975FB" w:rsidP="00C063BE">
      <w:pPr>
        <w:spacing w:afterLines="50" w:after="120"/>
        <w:jc w:val="both"/>
        <w:rPr>
          <w:b/>
        </w:rPr>
      </w:pPr>
      <w:r w:rsidRPr="00A35EE0">
        <w:rPr>
          <w:b/>
        </w:rPr>
        <w:t xml:space="preserve">Proposal </w:t>
      </w:r>
      <w:r>
        <w:rPr>
          <w:b/>
        </w:rPr>
        <w:t>3</w:t>
      </w:r>
      <w:r w:rsidRPr="00A35EE0">
        <w:rPr>
          <w:b/>
        </w:rPr>
        <w:t xml:space="preserve">: </w:t>
      </w:r>
      <w:r>
        <w:rPr>
          <w:b/>
        </w:rPr>
        <w:t xml:space="preserve">It is allowed that </w:t>
      </w:r>
      <w:r w:rsidRPr="00A35EE0">
        <w:rPr>
          <w:b/>
        </w:rPr>
        <w:t xml:space="preserve">RRM measurement for each candidate target cell which will be applied after L1/L2 based inter-cell mobility </w:t>
      </w:r>
      <w:r>
        <w:rPr>
          <w:b/>
        </w:rPr>
        <w:t>is</w:t>
      </w:r>
      <w:r w:rsidRPr="00A35EE0">
        <w:rPr>
          <w:b/>
        </w:rPr>
        <w:t xml:space="preserve"> configured after handover. </w:t>
      </w:r>
    </w:p>
    <w:p w14:paraId="00918CC2" w14:textId="77777777" w:rsidR="00877A98" w:rsidRPr="00453D99" w:rsidRDefault="00877A98" w:rsidP="00453D99">
      <w:pPr>
        <w:pStyle w:val="1"/>
        <w:numPr>
          <w:ilvl w:val="0"/>
          <w:numId w:val="30"/>
        </w:numPr>
        <w:spacing w:before="0" w:after="0" w:line="360" w:lineRule="auto"/>
        <w:jc w:val="both"/>
        <w:rPr>
          <w:rFonts w:ascii="Times New Roman" w:hAnsi="Times New Roman"/>
        </w:rPr>
      </w:pPr>
      <w:r w:rsidRPr="00453D99">
        <w:rPr>
          <w:rFonts w:ascii="Times New Roman" w:hAnsi="Times New Roman"/>
        </w:rPr>
        <w:t>Conclusion</w:t>
      </w:r>
    </w:p>
    <w:p w14:paraId="6AD18D1F" w14:textId="3FBFDC52" w:rsidR="00B17C56" w:rsidRDefault="006D60DF" w:rsidP="00B3311F">
      <w:pPr>
        <w:spacing w:afterLines="50" w:after="120"/>
        <w:jc w:val="both"/>
      </w:pPr>
      <w:bookmarkStart w:id="8" w:name="OLE_LINK3"/>
      <w:r w:rsidRPr="001F3CC0">
        <w:t xml:space="preserve">In this contribution, </w:t>
      </w:r>
      <w:r w:rsidR="00E91E43" w:rsidRPr="001F3CC0">
        <w:t>we have some discussions on</w:t>
      </w:r>
      <w:r w:rsidR="00251CFF" w:rsidRPr="00251CFF">
        <w:t xml:space="preserve"> </w:t>
      </w:r>
      <w:r w:rsidR="00585A37">
        <w:t xml:space="preserve">the </w:t>
      </w:r>
      <w:r w:rsidR="00764195" w:rsidRPr="00764195">
        <w:t xml:space="preserve">L1/L2 based </w:t>
      </w:r>
      <w:r w:rsidR="00585A37">
        <w:t xml:space="preserve">inter-cell </w:t>
      </w:r>
      <w:r w:rsidR="00764195" w:rsidRPr="00764195">
        <w:t>mobility</w:t>
      </w:r>
      <w:r w:rsidR="00764195" w:rsidRPr="002B69B0">
        <w:t xml:space="preserve"> </w:t>
      </w:r>
      <w:r w:rsidR="004E1D52" w:rsidRPr="001F3CC0">
        <w:t>and the following</w:t>
      </w:r>
      <w:r w:rsidR="00951948">
        <w:t xml:space="preserve"> observation and</w:t>
      </w:r>
      <w:r w:rsidR="004E1D52" w:rsidRPr="001F3CC0">
        <w:t xml:space="preserve"> proposals are made:</w:t>
      </w:r>
      <w:r w:rsidR="00764195" w:rsidRPr="00764195">
        <w:t xml:space="preserve"> </w:t>
      </w:r>
    </w:p>
    <w:p w14:paraId="51FD3533" w14:textId="77777777" w:rsidR="0001748A" w:rsidRPr="0057482D" w:rsidRDefault="0001748A" w:rsidP="00B3311F">
      <w:pPr>
        <w:spacing w:afterLines="50" w:after="120"/>
        <w:jc w:val="both"/>
        <w:rPr>
          <w:b/>
        </w:rPr>
      </w:pPr>
      <w:r w:rsidRPr="0057482D">
        <w:rPr>
          <w:b/>
        </w:rPr>
        <w:t>Proposal 1: RAN2 selects one RRC model from the following options:</w:t>
      </w:r>
    </w:p>
    <w:p w14:paraId="79EEB6E5" w14:textId="77777777" w:rsidR="0001748A" w:rsidRPr="0057482D" w:rsidRDefault="0001748A" w:rsidP="00B3311F">
      <w:pPr>
        <w:pStyle w:val="aff4"/>
        <w:numPr>
          <w:ilvl w:val="0"/>
          <w:numId w:val="31"/>
        </w:numPr>
        <w:spacing w:afterLines="50" w:after="120"/>
        <w:jc w:val="both"/>
        <w:rPr>
          <w:b/>
        </w:rPr>
      </w:pPr>
      <w:r w:rsidRPr="0057482D">
        <w:rPr>
          <w:b/>
        </w:rPr>
        <w:t xml:space="preserve">Model 1: one </w:t>
      </w:r>
      <w:proofErr w:type="spellStart"/>
      <w:r w:rsidRPr="00FF63FD">
        <w:rPr>
          <w:b/>
          <w:i/>
        </w:rPr>
        <w:t>RRCReconfiguration</w:t>
      </w:r>
      <w:proofErr w:type="spellEnd"/>
      <w:r w:rsidRPr="0057482D">
        <w:rPr>
          <w:b/>
        </w:rPr>
        <w:t xml:space="preserve"> message for each candidate target configuration</w:t>
      </w:r>
    </w:p>
    <w:p w14:paraId="55EB796F" w14:textId="77777777" w:rsidR="0001748A" w:rsidRPr="0057482D" w:rsidRDefault="0001748A" w:rsidP="00B3311F">
      <w:pPr>
        <w:pStyle w:val="aff4"/>
        <w:numPr>
          <w:ilvl w:val="0"/>
          <w:numId w:val="31"/>
        </w:numPr>
        <w:spacing w:afterLines="50" w:after="120"/>
        <w:jc w:val="both"/>
        <w:rPr>
          <w:b/>
        </w:rPr>
      </w:pPr>
      <w:r w:rsidRPr="0057482D">
        <w:rPr>
          <w:b/>
        </w:rPr>
        <w:t xml:space="preserve">Model 2: one </w:t>
      </w:r>
      <w:r w:rsidRPr="00FF63FD">
        <w:rPr>
          <w:b/>
          <w:i/>
        </w:rPr>
        <w:t>CellGroupConfig</w:t>
      </w:r>
      <w:r w:rsidRPr="0057482D">
        <w:rPr>
          <w:b/>
        </w:rPr>
        <w:t xml:space="preserve"> IE for each candidate target configuration</w:t>
      </w:r>
    </w:p>
    <w:p w14:paraId="7A723614" w14:textId="441D6F2D" w:rsidR="0001748A" w:rsidRDefault="0001748A" w:rsidP="00B3311F">
      <w:pPr>
        <w:spacing w:afterLines="50" w:after="120"/>
        <w:jc w:val="both"/>
      </w:pPr>
      <w:r w:rsidRPr="008A3D40">
        <w:rPr>
          <w:b/>
        </w:rPr>
        <w:t>Observation</w:t>
      </w:r>
      <w:r>
        <w:t>: Measurement configuration includes the following potential use cases:</w:t>
      </w:r>
    </w:p>
    <w:p w14:paraId="0A91930E" w14:textId="77777777" w:rsidR="0001748A" w:rsidRDefault="0001748A" w:rsidP="00B3311F">
      <w:pPr>
        <w:pStyle w:val="aff4"/>
        <w:numPr>
          <w:ilvl w:val="0"/>
          <w:numId w:val="31"/>
        </w:numPr>
        <w:spacing w:afterLines="50" w:after="120"/>
        <w:jc w:val="both"/>
      </w:pPr>
      <w:r>
        <w:t>Case 1: (L3) measurement for candidate target cell</w:t>
      </w:r>
      <w:r w:rsidRPr="008A3D40">
        <w:t xml:space="preserve"> </w:t>
      </w:r>
      <w:r>
        <w:t>determination</w:t>
      </w:r>
    </w:p>
    <w:p w14:paraId="0DC3483F" w14:textId="77777777" w:rsidR="0001748A" w:rsidRDefault="0001748A" w:rsidP="00B3311F">
      <w:pPr>
        <w:pStyle w:val="aff4"/>
        <w:numPr>
          <w:ilvl w:val="0"/>
          <w:numId w:val="31"/>
        </w:numPr>
        <w:spacing w:afterLines="50" w:after="120"/>
        <w:jc w:val="both"/>
      </w:pPr>
      <w:r>
        <w:t xml:space="preserve">Case 2: L1 measurement for L1/L2 based inter-cell mobility determination at source </w:t>
      </w:r>
      <w:proofErr w:type="spellStart"/>
      <w:r>
        <w:t>gNB</w:t>
      </w:r>
      <w:proofErr w:type="spellEnd"/>
      <w:r>
        <w:t>-DU</w:t>
      </w:r>
    </w:p>
    <w:p w14:paraId="17B7494B" w14:textId="77777777" w:rsidR="0001748A" w:rsidRDefault="0001748A" w:rsidP="00B3311F">
      <w:pPr>
        <w:pStyle w:val="aff4"/>
        <w:numPr>
          <w:ilvl w:val="0"/>
          <w:numId w:val="31"/>
        </w:numPr>
        <w:spacing w:afterLines="50" w:after="120"/>
        <w:jc w:val="both"/>
      </w:pPr>
      <w:r>
        <w:t>Case 3: RRM measurement for candidate target cell which will be applied after L1/L2 based inter-cell mobility</w:t>
      </w:r>
    </w:p>
    <w:p w14:paraId="13C0A580" w14:textId="556D33D8" w:rsidR="005975FB" w:rsidRDefault="005975FB" w:rsidP="00B3311F">
      <w:pPr>
        <w:spacing w:afterLines="50" w:after="120"/>
        <w:jc w:val="both"/>
        <w:rPr>
          <w:b/>
        </w:rPr>
      </w:pPr>
      <w:r w:rsidRPr="00A35EE0">
        <w:rPr>
          <w:b/>
        </w:rPr>
        <w:t xml:space="preserve">Proposal </w:t>
      </w:r>
      <w:r>
        <w:rPr>
          <w:b/>
        </w:rPr>
        <w:t>2</w:t>
      </w:r>
      <w:r w:rsidRPr="00A35EE0">
        <w:rPr>
          <w:b/>
        </w:rPr>
        <w:t xml:space="preserve">: </w:t>
      </w:r>
      <w:r w:rsidR="00711ED6">
        <w:rPr>
          <w:b/>
        </w:rPr>
        <w:t xml:space="preserve">In case of Model 2, </w:t>
      </w:r>
      <w:r w:rsidRPr="00A35EE0">
        <w:rPr>
          <w:b/>
        </w:rPr>
        <w:t xml:space="preserve">L1 measurement for L1/L2 based inter-cell mobility determination at source </w:t>
      </w:r>
      <w:proofErr w:type="spellStart"/>
      <w:r w:rsidRPr="00A35EE0">
        <w:rPr>
          <w:b/>
        </w:rPr>
        <w:t>gNB</w:t>
      </w:r>
      <w:proofErr w:type="spellEnd"/>
      <w:r w:rsidRPr="00A35EE0">
        <w:rPr>
          <w:b/>
        </w:rPr>
        <w:t>-DU can be configured outside of the configuration for multiple candidate target cells.</w:t>
      </w:r>
    </w:p>
    <w:p w14:paraId="6099EC99" w14:textId="77777777" w:rsidR="005975FB" w:rsidRPr="00A35EE0" w:rsidRDefault="005975FB" w:rsidP="00B3311F">
      <w:pPr>
        <w:spacing w:afterLines="50" w:after="120"/>
        <w:jc w:val="both"/>
        <w:rPr>
          <w:b/>
        </w:rPr>
      </w:pPr>
      <w:r w:rsidRPr="00A35EE0">
        <w:rPr>
          <w:b/>
        </w:rPr>
        <w:t xml:space="preserve">Proposal </w:t>
      </w:r>
      <w:r>
        <w:rPr>
          <w:b/>
        </w:rPr>
        <w:t>3</w:t>
      </w:r>
      <w:r w:rsidRPr="00A35EE0">
        <w:rPr>
          <w:b/>
        </w:rPr>
        <w:t xml:space="preserve">: </w:t>
      </w:r>
      <w:r>
        <w:rPr>
          <w:b/>
        </w:rPr>
        <w:t xml:space="preserve">It is allowed that </w:t>
      </w:r>
      <w:r w:rsidRPr="00A35EE0">
        <w:rPr>
          <w:b/>
        </w:rPr>
        <w:t xml:space="preserve">RRM measurement for each candidate target cell which will be applied after L1/L2 based inter-cell mobility </w:t>
      </w:r>
      <w:r>
        <w:rPr>
          <w:b/>
        </w:rPr>
        <w:t>is</w:t>
      </w:r>
      <w:r w:rsidRPr="00A35EE0">
        <w:rPr>
          <w:b/>
        </w:rPr>
        <w:t xml:space="preserve"> configured after handover. </w:t>
      </w:r>
    </w:p>
    <w:p w14:paraId="5458E939" w14:textId="77777777" w:rsidR="003A534E" w:rsidRPr="001F3CC0" w:rsidRDefault="003A534E" w:rsidP="00A85871">
      <w:pPr>
        <w:pStyle w:val="1"/>
        <w:spacing w:before="0" w:after="0" w:line="360" w:lineRule="auto"/>
        <w:jc w:val="both"/>
        <w:rPr>
          <w:rFonts w:ascii="Times New Roman" w:hAnsi="Times New Roman"/>
          <w:lang w:eastAsia="zh-CN"/>
        </w:rPr>
      </w:pPr>
      <w:r w:rsidRPr="001F3CC0">
        <w:rPr>
          <w:rFonts w:ascii="Times New Roman" w:hAnsi="Times New Roman"/>
        </w:rPr>
        <w:t>References</w:t>
      </w:r>
    </w:p>
    <w:p w14:paraId="71F80A5E" w14:textId="18FD662C" w:rsidR="00CB1009" w:rsidRPr="00E35D98" w:rsidRDefault="003773FC" w:rsidP="00B3311F">
      <w:pPr>
        <w:numPr>
          <w:ilvl w:val="0"/>
          <w:numId w:val="4"/>
        </w:numPr>
        <w:spacing w:line="360" w:lineRule="auto"/>
        <w:jc w:val="both"/>
      </w:pPr>
      <w:bookmarkStart w:id="9" w:name="_Ref110427876"/>
      <w:bookmarkStart w:id="10" w:name="_Ref114850385"/>
      <w:bookmarkStart w:id="11" w:name="_Ref78277554"/>
      <w:bookmarkEnd w:id="8"/>
      <w:r w:rsidRPr="007F0465">
        <w:rPr>
          <w:rFonts w:hint="eastAsia"/>
        </w:rPr>
        <w:t>RP-222332</w:t>
      </w:r>
      <w:r>
        <w:t xml:space="preserve"> </w:t>
      </w:r>
      <w:r w:rsidRPr="007F0465">
        <w:t>Revised WID on Further NR mobility enhancements</w:t>
      </w:r>
      <w:r w:rsidRPr="008D105B">
        <w:t>, MediaTek</w:t>
      </w:r>
      <w:r>
        <w:t>,</w:t>
      </w:r>
      <w:r w:rsidRPr="008D105B">
        <w:t xml:space="preserve"> </w:t>
      </w:r>
      <w:r>
        <w:t>RAN#97</w:t>
      </w:r>
      <w:bookmarkEnd w:id="9"/>
      <w:bookmarkEnd w:id="10"/>
    </w:p>
    <w:p w14:paraId="091AF4AC" w14:textId="705070CA" w:rsidR="00A5071D" w:rsidRDefault="00AA1C74" w:rsidP="00B3311F">
      <w:pPr>
        <w:numPr>
          <w:ilvl w:val="0"/>
          <w:numId w:val="4"/>
        </w:numPr>
        <w:spacing w:line="360" w:lineRule="auto"/>
        <w:jc w:val="both"/>
      </w:pPr>
      <w:bookmarkStart w:id="12" w:name="_Ref115074461"/>
      <w:bookmarkStart w:id="13" w:name="_Ref110443243"/>
      <w:bookmarkStart w:id="14" w:name="_Ref115441113"/>
      <w:bookmarkEnd w:id="11"/>
      <w:bookmarkEnd w:id="12"/>
      <w:r w:rsidRPr="00AA1C74">
        <w:t>Chairman’s Notes, RAN2 #119-e, August of 202</w:t>
      </w:r>
      <w:bookmarkEnd w:id="13"/>
      <w:r w:rsidRPr="00AA1C74">
        <w:t>2</w:t>
      </w:r>
      <w:bookmarkEnd w:id="14"/>
    </w:p>
    <w:p w14:paraId="5903D7B0" w14:textId="080AC3DA" w:rsidR="009F33AF" w:rsidRPr="00AA1C74" w:rsidRDefault="009F33AF" w:rsidP="00B3311F">
      <w:pPr>
        <w:numPr>
          <w:ilvl w:val="0"/>
          <w:numId w:val="4"/>
        </w:numPr>
        <w:spacing w:line="360" w:lineRule="auto"/>
        <w:jc w:val="both"/>
      </w:pPr>
      <w:bookmarkStart w:id="15" w:name="_Ref115441145"/>
      <w:bookmarkStart w:id="16" w:name="_Ref114840629"/>
      <w:bookmarkEnd w:id="15"/>
      <w:r w:rsidRPr="004C1C68">
        <w:t>R2-22</w:t>
      </w:r>
      <w:r>
        <w:t>xxxxx</w:t>
      </w:r>
      <w:r>
        <w:t xml:space="preserve"> </w:t>
      </w:r>
      <w:r>
        <w:rPr>
          <w:sz w:val="22"/>
          <w:szCs w:val="22"/>
        </w:rPr>
        <w:t>[Post119-e]</w:t>
      </w:r>
      <w:r w:rsidR="00373B11">
        <w:rPr>
          <w:sz w:val="22"/>
          <w:szCs w:val="22"/>
        </w:rPr>
        <w:t xml:space="preserve"> </w:t>
      </w:r>
      <w:r>
        <w:rPr>
          <w:sz w:val="22"/>
          <w:szCs w:val="22"/>
        </w:rPr>
        <w:t>[048]</w:t>
      </w:r>
      <w:r w:rsidR="00373B11">
        <w:rPr>
          <w:sz w:val="22"/>
          <w:szCs w:val="22"/>
        </w:rPr>
        <w:t xml:space="preserve"> </w:t>
      </w:r>
      <w:r>
        <w:rPr>
          <w:sz w:val="22"/>
          <w:szCs w:val="22"/>
        </w:rPr>
        <w:t>[</w:t>
      </w:r>
      <w:proofErr w:type="spellStart"/>
      <w:r>
        <w:rPr>
          <w:sz w:val="22"/>
          <w:szCs w:val="22"/>
        </w:rPr>
        <w:t>feMob</w:t>
      </w:r>
      <w:proofErr w:type="spellEnd"/>
      <w:r>
        <w:rPr>
          <w:sz w:val="22"/>
          <w:szCs w:val="22"/>
        </w:rPr>
        <w:t>]</w:t>
      </w:r>
      <w:r w:rsidR="00373B11">
        <w:rPr>
          <w:sz w:val="22"/>
          <w:szCs w:val="22"/>
        </w:rPr>
        <w:t xml:space="preserve"> </w:t>
      </w:r>
      <w:r>
        <w:rPr>
          <w:sz w:val="22"/>
          <w:szCs w:val="22"/>
        </w:rPr>
        <w:t>Candidate target configurations for L1/L2 mobility</w:t>
      </w:r>
      <w:r>
        <w:t xml:space="preserve">, </w:t>
      </w:r>
      <w:r w:rsidRPr="009F33AF">
        <w:t>Ericsson</w:t>
      </w:r>
      <w:r>
        <w:t>, RAN2#119</w:t>
      </w:r>
      <w:r>
        <w:t>bis</w:t>
      </w:r>
      <w:r>
        <w:t>-e</w:t>
      </w:r>
      <w:bookmarkEnd w:id="16"/>
    </w:p>
    <w:sectPr w:rsidR="009F33AF" w:rsidRPr="00AA1C74" w:rsidSect="00BE0E7F">
      <w:footerReference w:type="default" r:id="rId8"/>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D0F27" w14:textId="77777777" w:rsidR="00F76366" w:rsidRDefault="00F76366">
      <w:r>
        <w:separator/>
      </w:r>
    </w:p>
  </w:endnote>
  <w:endnote w:type="continuationSeparator" w:id="0">
    <w:p w14:paraId="4CCD7AA6" w14:textId="77777777" w:rsidR="00F76366" w:rsidRDefault="00F76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53BCE" w14:textId="77777777" w:rsidR="00F76366" w:rsidRDefault="00F76366">
      <w:r>
        <w:separator/>
      </w:r>
    </w:p>
  </w:footnote>
  <w:footnote w:type="continuationSeparator" w:id="0">
    <w:p w14:paraId="33A69AF7" w14:textId="77777777" w:rsidR="00F76366" w:rsidRDefault="00F76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EF1378"/>
    <w:multiLevelType w:val="hybridMultilevel"/>
    <w:tmpl w:val="1B26C278"/>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034A9"/>
    <w:multiLevelType w:val="hybridMultilevel"/>
    <w:tmpl w:val="50AE9D0E"/>
    <w:lvl w:ilvl="0" w:tplc="B81CA6F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672291"/>
    <w:multiLevelType w:val="hybridMultilevel"/>
    <w:tmpl w:val="A92C78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5"/>
  </w:num>
  <w:num w:numId="3">
    <w:abstractNumId w:val="19"/>
  </w:num>
  <w:num w:numId="4">
    <w:abstractNumId w:val="30"/>
  </w:num>
  <w:num w:numId="5">
    <w:abstractNumId w:val="29"/>
  </w:num>
  <w:num w:numId="6">
    <w:abstractNumId w:val="24"/>
  </w:num>
  <w:num w:numId="7">
    <w:abstractNumId w:val="7"/>
  </w:num>
  <w:num w:numId="8">
    <w:abstractNumId w:val="27"/>
  </w:num>
  <w:num w:numId="9">
    <w:abstractNumId w:val="16"/>
  </w:num>
  <w:num w:numId="10">
    <w:abstractNumId w:val="28"/>
  </w:num>
  <w:num w:numId="11">
    <w:abstractNumId w:val="18"/>
  </w:num>
  <w:num w:numId="12">
    <w:abstractNumId w:val="23"/>
  </w:num>
  <w:num w:numId="13">
    <w:abstractNumId w:val="13"/>
  </w:num>
  <w:num w:numId="14">
    <w:abstractNumId w:val="20"/>
  </w:num>
  <w:num w:numId="15">
    <w:abstractNumId w:val="11"/>
  </w:num>
  <w:num w:numId="16">
    <w:abstractNumId w:val="8"/>
  </w:num>
  <w:num w:numId="17">
    <w:abstractNumId w:val="31"/>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2"/>
  </w:num>
  <w:num w:numId="26">
    <w:abstractNumId w:val="26"/>
  </w:num>
  <w:num w:numId="27">
    <w:abstractNumId w:val="25"/>
  </w:num>
  <w:num w:numId="28">
    <w:abstractNumId w:val="12"/>
  </w:num>
  <w:num w:numId="29">
    <w:abstractNumId w:val="21"/>
  </w:num>
  <w:num w:numId="30">
    <w:abstractNumId w:val="14"/>
  </w:num>
  <w:num w:numId="31">
    <w:abstractNumId w:val="10"/>
  </w:num>
  <w:num w:numId="3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48A"/>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29"/>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6"/>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9F2"/>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4C3"/>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786"/>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A23"/>
    <w:rsid w:val="00160B74"/>
    <w:rsid w:val="00160C7D"/>
    <w:rsid w:val="001614D7"/>
    <w:rsid w:val="001615F6"/>
    <w:rsid w:val="00162100"/>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8A7"/>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4641"/>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8F"/>
    <w:rsid w:val="002179F0"/>
    <w:rsid w:val="00217D1D"/>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3F1"/>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E1F"/>
    <w:rsid w:val="00265164"/>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2A4"/>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2AF"/>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590"/>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80E"/>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6DD5"/>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B11"/>
    <w:rsid w:val="00373CE0"/>
    <w:rsid w:val="00373EA6"/>
    <w:rsid w:val="003747C0"/>
    <w:rsid w:val="00374A4E"/>
    <w:rsid w:val="00374A6C"/>
    <w:rsid w:val="00375734"/>
    <w:rsid w:val="00375D9C"/>
    <w:rsid w:val="003765D2"/>
    <w:rsid w:val="00376966"/>
    <w:rsid w:val="00376B30"/>
    <w:rsid w:val="00376ED2"/>
    <w:rsid w:val="00377343"/>
    <w:rsid w:val="003773FC"/>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8E"/>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C6"/>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B1E"/>
    <w:rsid w:val="003E5B79"/>
    <w:rsid w:val="003E5BAD"/>
    <w:rsid w:val="003E5CD9"/>
    <w:rsid w:val="003E67A1"/>
    <w:rsid w:val="003E693E"/>
    <w:rsid w:val="003E70CA"/>
    <w:rsid w:val="003E7487"/>
    <w:rsid w:val="003E76F3"/>
    <w:rsid w:val="003E783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58"/>
    <w:rsid w:val="00424AC2"/>
    <w:rsid w:val="00424E7A"/>
    <w:rsid w:val="00425AD1"/>
    <w:rsid w:val="00426A32"/>
    <w:rsid w:val="00426E37"/>
    <w:rsid w:val="00426EEA"/>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3D99"/>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9CD"/>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46D"/>
    <w:rsid w:val="004C5600"/>
    <w:rsid w:val="004C5618"/>
    <w:rsid w:val="004C5795"/>
    <w:rsid w:val="004C57FF"/>
    <w:rsid w:val="004C5872"/>
    <w:rsid w:val="004C5B4A"/>
    <w:rsid w:val="004C5BF7"/>
    <w:rsid w:val="004C5C23"/>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82D"/>
    <w:rsid w:val="00574A6B"/>
    <w:rsid w:val="00575332"/>
    <w:rsid w:val="00575995"/>
    <w:rsid w:val="00575F1E"/>
    <w:rsid w:val="005761F2"/>
    <w:rsid w:val="0057666A"/>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9CD"/>
    <w:rsid w:val="00596A1B"/>
    <w:rsid w:val="00596F7D"/>
    <w:rsid w:val="00597401"/>
    <w:rsid w:val="005975FB"/>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18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AAB"/>
    <w:rsid w:val="00633C9C"/>
    <w:rsid w:val="00633CB5"/>
    <w:rsid w:val="006341E9"/>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E30"/>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B90"/>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1A77"/>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1ED6"/>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BC0"/>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6C4A"/>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56F"/>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3368"/>
    <w:rsid w:val="008A36D8"/>
    <w:rsid w:val="008A3734"/>
    <w:rsid w:val="008A3B1E"/>
    <w:rsid w:val="008A3D40"/>
    <w:rsid w:val="008A3EE4"/>
    <w:rsid w:val="008A4482"/>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26"/>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4DF0"/>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C5C"/>
    <w:rsid w:val="00950D30"/>
    <w:rsid w:val="00951584"/>
    <w:rsid w:val="00951948"/>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DF"/>
    <w:rsid w:val="00960CD5"/>
    <w:rsid w:val="0096101D"/>
    <w:rsid w:val="009621D7"/>
    <w:rsid w:val="009625BE"/>
    <w:rsid w:val="009627DB"/>
    <w:rsid w:val="0096284C"/>
    <w:rsid w:val="00962975"/>
    <w:rsid w:val="00962989"/>
    <w:rsid w:val="00962A6A"/>
    <w:rsid w:val="00962B27"/>
    <w:rsid w:val="00962E5D"/>
    <w:rsid w:val="00962E9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BD"/>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3AF"/>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468"/>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5EE0"/>
    <w:rsid w:val="00A360DA"/>
    <w:rsid w:val="00A366C6"/>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0A0"/>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C74"/>
    <w:rsid w:val="00AA1D7E"/>
    <w:rsid w:val="00AA202C"/>
    <w:rsid w:val="00AA2AA6"/>
    <w:rsid w:val="00AA3724"/>
    <w:rsid w:val="00AA3DF4"/>
    <w:rsid w:val="00AA3E68"/>
    <w:rsid w:val="00AA47D1"/>
    <w:rsid w:val="00AA4D85"/>
    <w:rsid w:val="00AA518A"/>
    <w:rsid w:val="00AA5D2C"/>
    <w:rsid w:val="00AA62E6"/>
    <w:rsid w:val="00AA674B"/>
    <w:rsid w:val="00AA6D2F"/>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6D4"/>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1E25"/>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11F"/>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1BC"/>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08A8"/>
    <w:rsid w:val="00B722FB"/>
    <w:rsid w:val="00B72507"/>
    <w:rsid w:val="00B72A7A"/>
    <w:rsid w:val="00B72B1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07DF"/>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6E14"/>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943"/>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5C7D"/>
    <w:rsid w:val="00BF613E"/>
    <w:rsid w:val="00BF6B8A"/>
    <w:rsid w:val="00BF6DF3"/>
    <w:rsid w:val="00BF75B7"/>
    <w:rsid w:val="00BF75CE"/>
    <w:rsid w:val="00BF7750"/>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3BE"/>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5A4"/>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716"/>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71"/>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2C0C"/>
    <w:rsid w:val="00D1385F"/>
    <w:rsid w:val="00D13906"/>
    <w:rsid w:val="00D13922"/>
    <w:rsid w:val="00D139E9"/>
    <w:rsid w:val="00D13A3E"/>
    <w:rsid w:val="00D13E15"/>
    <w:rsid w:val="00D13FB9"/>
    <w:rsid w:val="00D14751"/>
    <w:rsid w:val="00D14A4F"/>
    <w:rsid w:val="00D14D52"/>
    <w:rsid w:val="00D14D99"/>
    <w:rsid w:val="00D154B6"/>
    <w:rsid w:val="00D154C1"/>
    <w:rsid w:val="00D161F6"/>
    <w:rsid w:val="00D1654C"/>
    <w:rsid w:val="00D16905"/>
    <w:rsid w:val="00D1720F"/>
    <w:rsid w:val="00D176E9"/>
    <w:rsid w:val="00D17D95"/>
    <w:rsid w:val="00D200BE"/>
    <w:rsid w:val="00D20602"/>
    <w:rsid w:val="00D20A5A"/>
    <w:rsid w:val="00D20A74"/>
    <w:rsid w:val="00D2102F"/>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5FEF"/>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BD2"/>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82B"/>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363E"/>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6A89"/>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1E1"/>
    <w:rsid w:val="00E6422C"/>
    <w:rsid w:val="00E642CF"/>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0D2"/>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98F"/>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9C9"/>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366"/>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6D9"/>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A78"/>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3FD"/>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69F2"/>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0A69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0A69F2"/>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0A69F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0A69F2"/>
    <w:pPr>
      <w:ind w:left="1418" w:hanging="1418"/>
      <w:outlineLvl w:val="3"/>
    </w:pPr>
    <w:rPr>
      <w:sz w:val="24"/>
    </w:rPr>
  </w:style>
  <w:style w:type="paragraph" w:styleId="5">
    <w:name w:val="heading 5"/>
    <w:aliases w:val="h5,Heading5"/>
    <w:basedOn w:val="4"/>
    <w:next w:val="a1"/>
    <w:link w:val="50"/>
    <w:qFormat/>
    <w:rsid w:val="000A69F2"/>
    <w:pPr>
      <w:ind w:left="1701" w:hanging="1701"/>
      <w:outlineLvl w:val="4"/>
    </w:pPr>
    <w:rPr>
      <w:sz w:val="22"/>
    </w:rPr>
  </w:style>
  <w:style w:type="paragraph" w:styleId="6">
    <w:name w:val="heading 6"/>
    <w:basedOn w:val="H6"/>
    <w:next w:val="a1"/>
    <w:link w:val="60"/>
    <w:qFormat/>
    <w:rsid w:val="000A69F2"/>
    <w:pPr>
      <w:outlineLvl w:val="5"/>
    </w:pPr>
  </w:style>
  <w:style w:type="paragraph" w:styleId="7">
    <w:name w:val="heading 7"/>
    <w:basedOn w:val="H6"/>
    <w:next w:val="a1"/>
    <w:link w:val="70"/>
    <w:qFormat/>
    <w:rsid w:val="000A69F2"/>
    <w:pPr>
      <w:outlineLvl w:val="6"/>
    </w:pPr>
  </w:style>
  <w:style w:type="paragraph" w:styleId="8">
    <w:name w:val="heading 8"/>
    <w:basedOn w:val="1"/>
    <w:next w:val="a1"/>
    <w:link w:val="80"/>
    <w:qFormat/>
    <w:rsid w:val="000A69F2"/>
    <w:pPr>
      <w:ind w:left="0" w:firstLine="0"/>
      <w:outlineLvl w:val="7"/>
    </w:pPr>
  </w:style>
  <w:style w:type="paragraph" w:styleId="9">
    <w:name w:val="heading 9"/>
    <w:basedOn w:val="8"/>
    <w:next w:val="a1"/>
    <w:link w:val="90"/>
    <w:qFormat/>
    <w:rsid w:val="000A69F2"/>
    <w:pPr>
      <w:outlineLvl w:val="8"/>
    </w:pPr>
  </w:style>
  <w:style w:type="character" w:default="1" w:styleId="a2">
    <w:name w:val="Default Paragraph Font"/>
    <w:uiPriority w:val="1"/>
    <w:semiHidden/>
    <w:unhideWhenUsed/>
    <w:rsid w:val="000A69F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A69F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0A69F2"/>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0A69F2"/>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A69F2"/>
    <w:rPr>
      <w:rFonts w:ascii="Arial" w:eastAsia="Times New Roman" w:hAnsi="Arial"/>
      <w:sz w:val="24"/>
      <w:lang w:val="en-GB" w:eastAsia="ja-JP"/>
    </w:rPr>
  </w:style>
  <w:style w:type="paragraph" w:customStyle="1" w:styleId="H6">
    <w:name w:val="H6"/>
    <w:basedOn w:val="5"/>
    <w:next w:val="a1"/>
    <w:rsid w:val="000A69F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0A69F2"/>
    <w:pPr>
      <w:keepLines/>
      <w:tabs>
        <w:tab w:val="center" w:pos="4536"/>
        <w:tab w:val="right" w:pos="9072"/>
      </w:tabs>
    </w:pPr>
    <w:rPr>
      <w:noProof/>
    </w:rPr>
  </w:style>
  <w:style w:type="character" w:customStyle="1" w:styleId="ZGSM">
    <w:name w:val="ZGSM"/>
    <w:rsid w:val="000A69F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A69F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0A69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0A69F2"/>
    <w:pPr>
      <w:keepLines/>
      <w:spacing w:after="0"/>
    </w:pPr>
  </w:style>
  <w:style w:type="paragraph" w:styleId="23">
    <w:name w:val="index 2"/>
    <w:basedOn w:val="12"/>
    <w:qFormat/>
    <w:rsid w:val="000A69F2"/>
    <w:pPr>
      <w:ind w:left="284"/>
    </w:pPr>
  </w:style>
  <w:style w:type="paragraph" w:customStyle="1" w:styleId="TT">
    <w:name w:val="TT"/>
    <w:basedOn w:val="1"/>
    <w:next w:val="a1"/>
    <w:rsid w:val="000A69F2"/>
    <w:pPr>
      <w:outlineLvl w:val="9"/>
    </w:pPr>
  </w:style>
  <w:style w:type="paragraph" w:styleId="a7">
    <w:name w:val="footer"/>
    <w:basedOn w:val="a5"/>
    <w:link w:val="a8"/>
    <w:rsid w:val="000A69F2"/>
    <w:pPr>
      <w:jc w:val="center"/>
    </w:pPr>
    <w:rPr>
      <w:i/>
    </w:rPr>
  </w:style>
  <w:style w:type="character" w:styleId="a9">
    <w:name w:val="footnote reference"/>
    <w:basedOn w:val="a2"/>
    <w:rsid w:val="000A69F2"/>
    <w:rPr>
      <w:b/>
      <w:position w:val="6"/>
      <w:sz w:val="16"/>
    </w:rPr>
  </w:style>
  <w:style w:type="paragraph" w:styleId="aa">
    <w:name w:val="footnote text"/>
    <w:basedOn w:val="a1"/>
    <w:link w:val="ab"/>
    <w:rsid w:val="000A69F2"/>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0A69F2"/>
    <w:pPr>
      <w:keepLines/>
      <w:ind w:left="1135" w:hanging="851"/>
    </w:pPr>
  </w:style>
  <w:style w:type="character" w:customStyle="1" w:styleId="NOChar">
    <w:name w:val="NO Char"/>
    <w:link w:val="NO"/>
    <w:qFormat/>
    <w:rsid w:val="000A69F2"/>
    <w:rPr>
      <w:rFonts w:eastAsia="Times New Roman"/>
      <w:lang w:val="en-GB" w:eastAsia="ja-JP"/>
    </w:rPr>
  </w:style>
  <w:style w:type="paragraph" w:customStyle="1" w:styleId="PL">
    <w:name w:val="PL"/>
    <w:link w:val="PLChar"/>
    <w:qFormat/>
    <w:rsid w:val="000A6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69F2"/>
    <w:pPr>
      <w:jc w:val="right"/>
    </w:pPr>
  </w:style>
  <w:style w:type="paragraph" w:customStyle="1" w:styleId="TAL">
    <w:name w:val="TAL"/>
    <w:basedOn w:val="a1"/>
    <w:link w:val="TALCar"/>
    <w:qFormat/>
    <w:rsid w:val="000A69F2"/>
    <w:pPr>
      <w:keepNext/>
      <w:keepLines/>
      <w:spacing w:after="0"/>
    </w:pPr>
    <w:rPr>
      <w:rFonts w:ascii="Arial" w:hAnsi="Arial"/>
      <w:sz w:val="18"/>
    </w:rPr>
  </w:style>
  <w:style w:type="character" w:customStyle="1" w:styleId="TALChar">
    <w:name w:val="TAL Char"/>
    <w:qFormat/>
    <w:rsid w:val="000A69F2"/>
    <w:rPr>
      <w:rFonts w:ascii="Arial" w:hAnsi="Arial"/>
      <w:sz w:val="18"/>
      <w:lang w:val="en-GB" w:eastAsia="en-US"/>
    </w:rPr>
  </w:style>
  <w:style w:type="paragraph" w:styleId="24">
    <w:name w:val="List Number 2"/>
    <w:basedOn w:val="ac"/>
    <w:rsid w:val="000A69F2"/>
    <w:pPr>
      <w:ind w:left="851"/>
    </w:pPr>
  </w:style>
  <w:style w:type="paragraph" w:styleId="ac">
    <w:name w:val="List Number"/>
    <w:basedOn w:val="ad"/>
    <w:rsid w:val="000A69F2"/>
  </w:style>
  <w:style w:type="paragraph" w:styleId="ad">
    <w:name w:val="List"/>
    <w:basedOn w:val="a1"/>
    <w:rsid w:val="000A69F2"/>
    <w:pPr>
      <w:ind w:left="568" w:hanging="284"/>
    </w:pPr>
  </w:style>
  <w:style w:type="paragraph" w:customStyle="1" w:styleId="TAH">
    <w:name w:val="TAH"/>
    <w:basedOn w:val="TAC"/>
    <w:link w:val="TAHCar"/>
    <w:qFormat/>
    <w:rsid w:val="000A69F2"/>
    <w:rPr>
      <w:b/>
    </w:rPr>
  </w:style>
  <w:style w:type="paragraph" w:customStyle="1" w:styleId="TAC">
    <w:name w:val="TAC"/>
    <w:basedOn w:val="TAL"/>
    <w:link w:val="TACChar"/>
    <w:qFormat/>
    <w:rsid w:val="000A69F2"/>
    <w:pPr>
      <w:jc w:val="center"/>
    </w:pPr>
  </w:style>
  <w:style w:type="character" w:customStyle="1" w:styleId="TACChar">
    <w:name w:val="TAC Char"/>
    <w:link w:val="TAC"/>
    <w:qFormat/>
    <w:rsid w:val="000A69F2"/>
    <w:rPr>
      <w:rFonts w:ascii="Arial" w:eastAsia="Times New Roman" w:hAnsi="Arial"/>
      <w:sz w:val="18"/>
      <w:lang w:val="en-GB" w:eastAsia="ja-JP"/>
    </w:rPr>
  </w:style>
  <w:style w:type="paragraph" w:customStyle="1" w:styleId="LD">
    <w:name w:val="LD"/>
    <w:rsid w:val="000A69F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A69F2"/>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0A69F2"/>
    <w:pPr>
      <w:ind w:left="851"/>
    </w:pPr>
  </w:style>
  <w:style w:type="paragraph" w:styleId="ae">
    <w:name w:val="List Bullet"/>
    <w:basedOn w:val="ad"/>
    <w:rsid w:val="000A69F2"/>
  </w:style>
  <w:style w:type="paragraph" w:customStyle="1" w:styleId="EditorsNote">
    <w:name w:val="Editor's Note"/>
    <w:basedOn w:val="NO"/>
    <w:link w:val="EditorsNoteChar"/>
    <w:qFormat/>
    <w:rsid w:val="000A69F2"/>
    <w:rPr>
      <w:color w:val="FF0000"/>
    </w:rPr>
  </w:style>
  <w:style w:type="paragraph" w:customStyle="1" w:styleId="TH">
    <w:name w:val="TH"/>
    <w:basedOn w:val="a1"/>
    <w:link w:val="THChar"/>
    <w:qFormat/>
    <w:rsid w:val="000A69F2"/>
    <w:pPr>
      <w:keepNext/>
      <w:keepLines/>
      <w:spacing w:before="60"/>
      <w:jc w:val="center"/>
    </w:pPr>
    <w:rPr>
      <w:rFonts w:ascii="Arial" w:hAnsi="Arial"/>
      <w:b/>
    </w:rPr>
  </w:style>
  <w:style w:type="character" w:customStyle="1" w:styleId="THChar">
    <w:name w:val="TH Char"/>
    <w:link w:val="TH"/>
    <w:qFormat/>
    <w:rsid w:val="000A69F2"/>
    <w:rPr>
      <w:rFonts w:ascii="Arial" w:eastAsia="Times New Roman" w:hAnsi="Arial"/>
      <w:b/>
      <w:lang w:val="en-GB" w:eastAsia="ja-JP"/>
    </w:rPr>
  </w:style>
  <w:style w:type="paragraph" w:customStyle="1" w:styleId="ZA">
    <w:name w:val="ZA"/>
    <w:rsid w:val="000A69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69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69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69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0A69F2"/>
    <w:pPr>
      <w:ind w:left="851" w:hanging="851"/>
    </w:pPr>
  </w:style>
  <w:style w:type="paragraph" w:customStyle="1" w:styleId="ZH">
    <w:name w:val="ZH"/>
    <w:rsid w:val="000A69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A69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0A69F2"/>
    <w:pPr>
      <w:ind w:left="1135"/>
    </w:pPr>
  </w:style>
  <w:style w:type="paragraph" w:styleId="26">
    <w:name w:val="List 2"/>
    <w:basedOn w:val="ad"/>
    <w:rsid w:val="000A69F2"/>
    <w:pPr>
      <w:ind w:left="851"/>
    </w:pPr>
  </w:style>
  <w:style w:type="paragraph" w:styleId="33">
    <w:name w:val="List 3"/>
    <w:basedOn w:val="26"/>
    <w:rsid w:val="000A69F2"/>
    <w:pPr>
      <w:ind w:left="1135"/>
    </w:pPr>
  </w:style>
  <w:style w:type="paragraph" w:styleId="42">
    <w:name w:val="List 4"/>
    <w:basedOn w:val="33"/>
    <w:rsid w:val="000A69F2"/>
    <w:pPr>
      <w:ind w:left="1418"/>
    </w:pPr>
  </w:style>
  <w:style w:type="paragraph" w:styleId="52">
    <w:name w:val="List 5"/>
    <w:basedOn w:val="42"/>
    <w:rsid w:val="000A69F2"/>
    <w:pPr>
      <w:ind w:left="1702"/>
    </w:pPr>
  </w:style>
  <w:style w:type="paragraph" w:styleId="43">
    <w:name w:val="List Bullet 4"/>
    <w:basedOn w:val="32"/>
    <w:rsid w:val="000A69F2"/>
    <w:pPr>
      <w:ind w:left="1418"/>
    </w:pPr>
  </w:style>
  <w:style w:type="paragraph" w:styleId="53">
    <w:name w:val="List Bullet 5"/>
    <w:basedOn w:val="43"/>
    <w:rsid w:val="000A69F2"/>
    <w:pPr>
      <w:ind w:left="1702"/>
    </w:pPr>
  </w:style>
  <w:style w:type="paragraph" w:customStyle="1" w:styleId="ZTD">
    <w:name w:val="ZTD"/>
    <w:basedOn w:val="ZB"/>
    <w:rsid w:val="000A69F2"/>
    <w:pPr>
      <w:framePr w:hRule="auto" w:wrap="notBeside" w:y="852"/>
    </w:pPr>
    <w:rPr>
      <w:i w:val="0"/>
      <w:sz w:val="40"/>
    </w:rPr>
  </w:style>
  <w:style w:type="paragraph" w:customStyle="1" w:styleId="ZV">
    <w:name w:val="ZV"/>
    <w:basedOn w:val="ZU"/>
    <w:qFormat/>
    <w:rsid w:val="000A69F2"/>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0A69F2"/>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0A69F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0A69F2"/>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0A69F2"/>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0A69F2"/>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0A69F2"/>
    <w:pPr>
      <w:spacing w:after="0"/>
    </w:pPr>
    <w:rPr>
      <w:rFonts w:ascii="Segoe UI" w:hAnsi="Segoe UI" w:cs="Segoe UI"/>
      <w:sz w:val="18"/>
      <w:szCs w:val="18"/>
    </w:rPr>
  </w:style>
  <w:style w:type="table" w:styleId="aff">
    <w:name w:val="Table Grid"/>
    <w:basedOn w:val="a3"/>
    <w:uiPriority w:val="39"/>
    <w:qFormat/>
    <w:rsid w:val="000A69F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0A69F2"/>
    <w:rPr>
      <w:sz w:val="16"/>
      <w:szCs w:val="16"/>
    </w:rPr>
  </w:style>
  <w:style w:type="paragraph" w:styleId="aff1">
    <w:name w:val="annotation subject"/>
    <w:basedOn w:val="afa"/>
    <w:next w:val="afa"/>
    <w:link w:val="aff2"/>
    <w:qFormat/>
    <w:rsid w:val="000A69F2"/>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A69F2"/>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0A69F2"/>
  </w:style>
  <w:style w:type="character" w:customStyle="1" w:styleId="B1Char">
    <w:name w:val="B1 Char"/>
    <w:rsid w:val="000A69F2"/>
    <w:rPr>
      <w:rFonts w:ascii="Times New Roman" w:hAnsi="Times New Roman"/>
      <w:lang w:val="en-GB" w:eastAsia="en-US"/>
    </w:rPr>
  </w:style>
  <w:style w:type="paragraph" w:customStyle="1" w:styleId="EX">
    <w:name w:val="EX"/>
    <w:basedOn w:val="a1"/>
    <w:link w:val="EXChar"/>
    <w:qFormat/>
    <w:rsid w:val="000A69F2"/>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0A69F2"/>
    <w:rPr>
      <w:rFonts w:ascii="Arial" w:eastAsia="Times New Roman" w:hAnsi="Arial"/>
      <w:b/>
      <w:sz w:val="18"/>
      <w:lang w:val="en-GB" w:eastAsia="ja-JP"/>
    </w:rPr>
  </w:style>
  <w:style w:type="paragraph" w:customStyle="1" w:styleId="B2">
    <w:name w:val="B2"/>
    <w:basedOn w:val="26"/>
    <w:link w:val="B2Char"/>
    <w:qFormat/>
    <w:rsid w:val="000A69F2"/>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0A69F2"/>
    <w:rPr>
      <w:rFonts w:eastAsia="Times New Roman"/>
      <w:lang w:val="en-GB" w:eastAsia="ja-JP"/>
    </w:rPr>
  </w:style>
  <w:style w:type="paragraph" w:customStyle="1" w:styleId="B3">
    <w:name w:val="B3"/>
    <w:basedOn w:val="33"/>
    <w:link w:val="B3Char2"/>
    <w:qFormat/>
    <w:rsid w:val="000A69F2"/>
  </w:style>
  <w:style w:type="character" w:customStyle="1" w:styleId="B3Char">
    <w:name w:val="B3 Char"/>
    <w:rsid w:val="000A69F2"/>
    <w:rPr>
      <w:rFonts w:ascii="Times New Roman" w:hAnsi="Times New Roman"/>
      <w:lang w:val="en-GB" w:eastAsia="en-US"/>
    </w:rPr>
  </w:style>
  <w:style w:type="paragraph" w:customStyle="1" w:styleId="B4">
    <w:name w:val="B4"/>
    <w:basedOn w:val="42"/>
    <w:link w:val="B4Char"/>
    <w:qFormat/>
    <w:rsid w:val="000A69F2"/>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0A69F2"/>
    <w:pPr>
      <w:ind w:left="720"/>
      <w:contextualSpacing/>
    </w:pPr>
  </w:style>
  <w:style w:type="paragraph" w:customStyle="1" w:styleId="CRCoverPage">
    <w:name w:val="CR Cover Page"/>
    <w:link w:val="CRCoverPageZchn"/>
    <w:qFormat/>
    <w:rsid w:val="000A69F2"/>
    <w:pPr>
      <w:spacing w:after="120"/>
    </w:pPr>
    <w:rPr>
      <w:rFonts w:ascii="Arial" w:eastAsia="Times New Roman" w:hAnsi="Arial"/>
      <w:lang w:val="en-GB" w:eastAsia="en-US"/>
    </w:rPr>
  </w:style>
  <w:style w:type="character" w:customStyle="1" w:styleId="CRCoverPageZchn">
    <w:name w:val="CR Cover Page Zchn"/>
    <w:link w:val="CRCoverPage"/>
    <w:qFormat/>
    <w:rsid w:val="000A69F2"/>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0A69F2"/>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0A69F2"/>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0A69F2"/>
    <w:rPr>
      <w:rFonts w:eastAsia="Times New Roman"/>
      <w:lang w:val="en-GB" w:eastAsia="ja-JP"/>
    </w:rPr>
  </w:style>
  <w:style w:type="character" w:customStyle="1" w:styleId="B1Char1">
    <w:name w:val="B1 Char1"/>
    <w:link w:val="B1"/>
    <w:qFormat/>
    <w:locked/>
    <w:rsid w:val="000A69F2"/>
    <w:rPr>
      <w:rFonts w:eastAsia="Times New Roman"/>
      <w:lang w:val="en-GB" w:eastAsia="ja-JP"/>
    </w:rPr>
  </w:style>
  <w:style w:type="character" w:customStyle="1" w:styleId="TALCar">
    <w:name w:val="TAL Car"/>
    <w:link w:val="TAL"/>
    <w:qFormat/>
    <w:rsid w:val="000A69F2"/>
    <w:rPr>
      <w:rFonts w:ascii="Arial" w:eastAsia="Times New Roman" w:hAnsi="Arial"/>
      <w:sz w:val="18"/>
      <w:lang w:val="en-GB" w:eastAsia="ja-JP"/>
    </w:rPr>
  </w:style>
  <w:style w:type="paragraph" w:styleId="aff6">
    <w:name w:val="Normal (Web)"/>
    <w:basedOn w:val="a1"/>
    <w:unhideWhenUsed/>
    <w:qFormat/>
    <w:rsid w:val="000A69F2"/>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0A69F2"/>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0A69F2"/>
    <w:rPr>
      <w:rFonts w:ascii="Arial" w:eastAsia="Times New Roman" w:hAnsi="Arial"/>
      <w:sz w:val="32"/>
      <w:lang w:val="en-GB" w:eastAsia="ja-JP"/>
    </w:rPr>
  </w:style>
  <w:style w:type="paragraph" w:customStyle="1" w:styleId="3GPPNormalText">
    <w:name w:val="3GPP Normal Text"/>
    <w:basedOn w:val="af6"/>
    <w:link w:val="3GPPNormalTextChar"/>
    <w:qFormat/>
    <w:rsid w:val="000A69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A69F2"/>
    <w:rPr>
      <w:rFonts w:ascii="Arial" w:hAnsi="Arial"/>
      <w:sz w:val="24"/>
      <w:szCs w:val="24"/>
      <w:lang w:val="en-GB" w:eastAsia="en-US"/>
    </w:rPr>
  </w:style>
  <w:style w:type="paragraph" w:customStyle="1" w:styleId="B5">
    <w:name w:val="B5"/>
    <w:basedOn w:val="52"/>
    <w:link w:val="B5Char"/>
    <w:qFormat/>
    <w:rsid w:val="000A69F2"/>
  </w:style>
  <w:style w:type="character" w:customStyle="1" w:styleId="B5Char">
    <w:name w:val="B5 Char"/>
    <w:link w:val="B5"/>
    <w:qFormat/>
    <w:rsid w:val="000A69F2"/>
    <w:rPr>
      <w:rFonts w:eastAsia="Times New Roman"/>
      <w:lang w:val="en-GB" w:eastAsia="ja-JP"/>
    </w:rPr>
  </w:style>
  <w:style w:type="paragraph" w:customStyle="1" w:styleId="B10">
    <w:name w:val="B10"/>
    <w:basedOn w:val="B5"/>
    <w:link w:val="B10Char"/>
    <w:qFormat/>
    <w:rsid w:val="000A69F2"/>
    <w:pPr>
      <w:ind w:left="3119"/>
    </w:pPr>
  </w:style>
  <w:style w:type="character" w:customStyle="1" w:styleId="B10Char">
    <w:name w:val="B10 Char"/>
    <w:basedOn w:val="B5Char"/>
    <w:link w:val="B10"/>
    <w:rsid w:val="000A69F2"/>
    <w:rPr>
      <w:rFonts w:eastAsia="Times New Roman"/>
      <w:lang w:val="en-GB" w:eastAsia="ja-JP"/>
    </w:rPr>
  </w:style>
  <w:style w:type="character" w:customStyle="1" w:styleId="B3Char2">
    <w:name w:val="B3 Char2"/>
    <w:link w:val="B3"/>
    <w:qFormat/>
    <w:rsid w:val="000A69F2"/>
    <w:rPr>
      <w:rFonts w:eastAsia="Times New Roman"/>
      <w:lang w:val="en-GB" w:eastAsia="ja-JP"/>
    </w:rPr>
  </w:style>
  <w:style w:type="paragraph" w:customStyle="1" w:styleId="B6">
    <w:name w:val="B6"/>
    <w:basedOn w:val="B5"/>
    <w:link w:val="B6Char"/>
    <w:qFormat/>
    <w:rsid w:val="000A69F2"/>
    <w:pPr>
      <w:ind w:left="1985"/>
    </w:pPr>
    <w:rPr>
      <w:lang w:val="en-US"/>
    </w:rPr>
  </w:style>
  <w:style w:type="character" w:customStyle="1" w:styleId="B6Char">
    <w:name w:val="B6 Char"/>
    <w:link w:val="B6"/>
    <w:qFormat/>
    <w:rsid w:val="000A69F2"/>
    <w:rPr>
      <w:rFonts w:eastAsia="Times New Roman"/>
      <w:lang w:eastAsia="ja-JP"/>
    </w:rPr>
  </w:style>
  <w:style w:type="paragraph" w:customStyle="1" w:styleId="B7">
    <w:name w:val="B7"/>
    <w:basedOn w:val="B6"/>
    <w:link w:val="B7Char"/>
    <w:qFormat/>
    <w:rsid w:val="000A69F2"/>
    <w:pPr>
      <w:ind w:left="2269"/>
    </w:pPr>
  </w:style>
  <w:style w:type="character" w:customStyle="1" w:styleId="B7Char">
    <w:name w:val="B7 Char"/>
    <w:link w:val="B7"/>
    <w:qFormat/>
    <w:rsid w:val="000A69F2"/>
    <w:rPr>
      <w:rFonts w:eastAsia="Times New Roman"/>
      <w:lang w:eastAsia="ja-JP"/>
    </w:rPr>
  </w:style>
  <w:style w:type="paragraph" w:customStyle="1" w:styleId="B8">
    <w:name w:val="B8"/>
    <w:basedOn w:val="B7"/>
    <w:qFormat/>
    <w:rsid w:val="000A69F2"/>
    <w:pPr>
      <w:ind w:left="2552"/>
    </w:pPr>
  </w:style>
  <w:style w:type="paragraph" w:customStyle="1" w:styleId="B9">
    <w:name w:val="B9"/>
    <w:basedOn w:val="B8"/>
    <w:qFormat/>
    <w:rsid w:val="000A69F2"/>
    <w:pPr>
      <w:ind w:left="2836"/>
    </w:pPr>
  </w:style>
  <w:style w:type="character" w:customStyle="1" w:styleId="CharChar3">
    <w:name w:val="Char Char3"/>
    <w:rsid w:val="000A69F2"/>
    <w:rPr>
      <w:rFonts w:ascii="Courier New" w:hAnsi="Courier New"/>
      <w:lang w:val="nb-NO"/>
    </w:rPr>
  </w:style>
  <w:style w:type="character" w:customStyle="1" w:styleId="EditorsNoteChar">
    <w:name w:val="Editor's Note Char"/>
    <w:aliases w:val="EN Char"/>
    <w:link w:val="EditorsNote"/>
    <w:qFormat/>
    <w:rsid w:val="000A69F2"/>
    <w:rPr>
      <w:rFonts w:eastAsia="Times New Roman"/>
      <w:color w:val="FF0000"/>
      <w:lang w:val="en-GB" w:eastAsia="ja-JP"/>
    </w:rPr>
  </w:style>
  <w:style w:type="character" w:customStyle="1" w:styleId="EXChar">
    <w:name w:val="EX Char"/>
    <w:link w:val="EX"/>
    <w:qFormat/>
    <w:locked/>
    <w:rsid w:val="000A69F2"/>
    <w:rPr>
      <w:rFonts w:eastAsia="Times New Roman"/>
      <w:lang w:val="en-GB" w:eastAsia="ja-JP"/>
    </w:rPr>
  </w:style>
  <w:style w:type="paragraph" w:customStyle="1" w:styleId="EW">
    <w:name w:val="EW"/>
    <w:basedOn w:val="EX"/>
    <w:qFormat/>
    <w:rsid w:val="000A69F2"/>
    <w:pPr>
      <w:spacing w:after="0"/>
    </w:pPr>
  </w:style>
  <w:style w:type="character" w:customStyle="1" w:styleId="fontstyle01">
    <w:name w:val="fontstyle01"/>
    <w:basedOn w:val="a2"/>
    <w:rsid w:val="000A69F2"/>
    <w:rPr>
      <w:rFonts w:ascii="TimesNewRomanPSMT" w:eastAsia="TimesNewRomanPSMT" w:hint="eastAsia"/>
      <w:color w:val="000000"/>
      <w:sz w:val="20"/>
      <w:szCs w:val="20"/>
    </w:rPr>
  </w:style>
  <w:style w:type="paragraph" w:customStyle="1" w:styleId="FP">
    <w:name w:val="FP"/>
    <w:basedOn w:val="a1"/>
    <w:rsid w:val="000A69F2"/>
    <w:pPr>
      <w:spacing w:after="0"/>
    </w:pPr>
  </w:style>
  <w:style w:type="character" w:customStyle="1" w:styleId="50">
    <w:name w:val="标题 5 字符"/>
    <w:aliases w:val="h5 字符,Heading5 字符"/>
    <w:link w:val="5"/>
    <w:qFormat/>
    <w:rsid w:val="000A69F2"/>
    <w:rPr>
      <w:rFonts w:ascii="Arial" w:eastAsia="Times New Roman" w:hAnsi="Arial"/>
      <w:sz w:val="22"/>
      <w:lang w:val="en-GB" w:eastAsia="ja-JP"/>
    </w:rPr>
  </w:style>
  <w:style w:type="paragraph" w:customStyle="1" w:styleId="NF">
    <w:name w:val="NF"/>
    <w:basedOn w:val="NO"/>
    <w:rsid w:val="000A69F2"/>
    <w:pPr>
      <w:keepNext/>
      <w:spacing w:after="0"/>
    </w:pPr>
    <w:rPr>
      <w:rFonts w:ascii="Arial" w:hAnsi="Arial"/>
      <w:sz w:val="18"/>
    </w:rPr>
  </w:style>
  <w:style w:type="character" w:customStyle="1" w:styleId="normaltextrun">
    <w:name w:val="normaltextrun"/>
    <w:basedOn w:val="a2"/>
    <w:rsid w:val="000A69F2"/>
  </w:style>
  <w:style w:type="character" w:customStyle="1" w:styleId="PLChar">
    <w:name w:val="PL Char"/>
    <w:link w:val="PL"/>
    <w:qFormat/>
    <w:rsid w:val="000A69F2"/>
    <w:rPr>
      <w:rFonts w:ascii="Courier New" w:eastAsia="Times New Roman" w:hAnsi="Courier New"/>
      <w:noProof/>
      <w:sz w:val="16"/>
      <w:shd w:val="clear" w:color="auto" w:fill="E6E6E6"/>
      <w:lang w:val="en-GB" w:eastAsia="en-GB"/>
    </w:rPr>
  </w:style>
  <w:style w:type="paragraph" w:styleId="TOC1">
    <w:name w:val="toc 1"/>
    <w:uiPriority w:val="39"/>
    <w:rsid w:val="000A69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0A69F2"/>
    <w:pPr>
      <w:keepNext w:val="0"/>
      <w:spacing w:before="0"/>
      <w:ind w:left="851" w:hanging="851"/>
    </w:pPr>
    <w:rPr>
      <w:sz w:val="20"/>
    </w:rPr>
  </w:style>
  <w:style w:type="paragraph" w:styleId="TOC3">
    <w:name w:val="toc 3"/>
    <w:basedOn w:val="TOC2"/>
    <w:uiPriority w:val="39"/>
    <w:rsid w:val="000A69F2"/>
    <w:pPr>
      <w:ind w:left="1134" w:hanging="1134"/>
    </w:pPr>
  </w:style>
  <w:style w:type="paragraph" w:styleId="TOC4">
    <w:name w:val="toc 4"/>
    <w:basedOn w:val="TOC3"/>
    <w:uiPriority w:val="39"/>
    <w:rsid w:val="000A69F2"/>
    <w:pPr>
      <w:ind w:left="1418" w:hanging="1418"/>
    </w:pPr>
  </w:style>
  <w:style w:type="paragraph" w:styleId="TOC5">
    <w:name w:val="toc 5"/>
    <w:basedOn w:val="TOC4"/>
    <w:uiPriority w:val="39"/>
    <w:rsid w:val="000A69F2"/>
    <w:pPr>
      <w:ind w:left="1701" w:hanging="1701"/>
    </w:pPr>
  </w:style>
  <w:style w:type="paragraph" w:styleId="TOC6">
    <w:name w:val="toc 6"/>
    <w:basedOn w:val="TOC5"/>
    <w:next w:val="a1"/>
    <w:uiPriority w:val="39"/>
    <w:rsid w:val="000A69F2"/>
    <w:pPr>
      <w:ind w:left="1985" w:hanging="1985"/>
    </w:pPr>
  </w:style>
  <w:style w:type="paragraph" w:styleId="TOC7">
    <w:name w:val="toc 7"/>
    <w:basedOn w:val="TOC6"/>
    <w:next w:val="a1"/>
    <w:uiPriority w:val="39"/>
    <w:rsid w:val="000A69F2"/>
    <w:pPr>
      <w:ind w:left="2268" w:hanging="2268"/>
    </w:pPr>
  </w:style>
  <w:style w:type="paragraph" w:styleId="TOC8">
    <w:name w:val="toc 8"/>
    <w:basedOn w:val="TOC1"/>
    <w:uiPriority w:val="39"/>
    <w:rsid w:val="000A69F2"/>
    <w:pPr>
      <w:spacing w:before="180"/>
      <w:ind w:left="2693" w:hanging="2693"/>
    </w:pPr>
    <w:rPr>
      <w:b/>
    </w:rPr>
  </w:style>
  <w:style w:type="paragraph" w:styleId="TOC9">
    <w:name w:val="toc 9"/>
    <w:basedOn w:val="TOC8"/>
    <w:uiPriority w:val="39"/>
    <w:rsid w:val="000A69F2"/>
    <w:pPr>
      <w:ind w:left="1418" w:hanging="1418"/>
    </w:pPr>
  </w:style>
  <w:style w:type="character" w:customStyle="1" w:styleId="60">
    <w:name w:val="标题 6 字符"/>
    <w:link w:val="6"/>
    <w:qFormat/>
    <w:rsid w:val="000A69F2"/>
    <w:rPr>
      <w:rFonts w:ascii="Arial" w:eastAsia="Times New Roman" w:hAnsi="Arial"/>
      <w:lang w:val="en-GB" w:eastAsia="ja-JP"/>
    </w:rPr>
  </w:style>
  <w:style w:type="character" w:customStyle="1" w:styleId="70">
    <w:name w:val="标题 7 字符"/>
    <w:link w:val="7"/>
    <w:rsid w:val="000A69F2"/>
    <w:rPr>
      <w:rFonts w:ascii="Arial" w:eastAsia="Times New Roman" w:hAnsi="Arial"/>
      <w:lang w:val="en-GB" w:eastAsia="ja-JP"/>
    </w:rPr>
  </w:style>
  <w:style w:type="character" w:customStyle="1" w:styleId="80">
    <w:name w:val="标题 8 字符"/>
    <w:link w:val="8"/>
    <w:rsid w:val="000A69F2"/>
    <w:rPr>
      <w:rFonts w:ascii="Arial" w:eastAsia="Times New Roman" w:hAnsi="Arial"/>
      <w:sz w:val="36"/>
      <w:lang w:val="en-GB" w:eastAsia="ja-JP"/>
    </w:rPr>
  </w:style>
  <w:style w:type="character" w:customStyle="1" w:styleId="90">
    <w:name w:val="标题 9 字符"/>
    <w:link w:val="9"/>
    <w:rsid w:val="000A69F2"/>
    <w:rPr>
      <w:rFonts w:ascii="Arial" w:eastAsia="Times New Roman" w:hAnsi="Arial"/>
      <w:sz w:val="36"/>
      <w:lang w:val="en-GB" w:eastAsia="ja-JP"/>
    </w:rPr>
  </w:style>
  <w:style w:type="character" w:customStyle="1" w:styleId="af5">
    <w:name w:val="纯文本 字符"/>
    <w:basedOn w:val="a2"/>
    <w:link w:val="af4"/>
    <w:uiPriority w:val="99"/>
    <w:rsid w:val="000A69F2"/>
    <w:rPr>
      <w:rFonts w:ascii="Courier New" w:eastAsiaTheme="minorHAnsi" w:hAnsi="Courier New" w:cstheme="minorBidi"/>
      <w:sz w:val="22"/>
      <w:szCs w:val="22"/>
      <w:lang w:val="nb-NO" w:eastAsia="en-US"/>
    </w:rPr>
  </w:style>
  <w:style w:type="character" w:customStyle="1" w:styleId="ab">
    <w:name w:val="脚注文本 字符"/>
    <w:link w:val="aa"/>
    <w:rsid w:val="000A69F2"/>
    <w:rPr>
      <w:rFonts w:eastAsia="Times New Roman"/>
      <w:sz w:val="16"/>
      <w:lang w:val="en-GB" w:eastAsia="ja-JP"/>
    </w:rPr>
  </w:style>
  <w:style w:type="character" w:customStyle="1" w:styleId="afe">
    <w:name w:val="批注框文本 字符"/>
    <w:basedOn w:val="a2"/>
    <w:link w:val="afd"/>
    <w:semiHidden/>
    <w:rsid w:val="000A69F2"/>
    <w:rPr>
      <w:rFonts w:ascii="Segoe UI" w:eastAsia="Times New Roman" w:hAnsi="Segoe UI" w:cs="Segoe UI"/>
      <w:sz w:val="18"/>
      <w:szCs w:val="18"/>
      <w:lang w:val="en-GB" w:eastAsia="ja-JP"/>
    </w:rPr>
  </w:style>
  <w:style w:type="character" w:customStyle="1" w:styleId="aff2">
    <w:name w:val="批注主题 字符"/>
    <w:basedOn w:val="afb"/>
    <w:link w:val="aff1"/>
    <w:rsid w:val="000A69F2"/>
    <w:rPr>
      <w:rFonts w:eastAsia="Times New Roman"/>
      <w:b/>
      <w:bCs/>
      <w:lang w:val="en-GB" w:eastAsia="ja-JP"/>
    </w:rPr>
  </w:style>
  <w:style w:type="character" w:styleId="aff8">
    <w:name w:val="Emphasis"/>
    <w:basedOn w:val="a2"/>
    <w:uiPriority w:val="20"/>
    <w:qFormat/>
    <w:rsid w:val="000A69F2"/>
    <w:rPr>
      <w:i/>
      <w:iCs/>
    </w:rPr>
  </w:style>
  <w:style w:type="character" w:customStyle="1" w:styleId="a8">
    <w:name w:val="页脚 字符"/>
    <w:link w:val="a7"/>
    <w:rsid w:val="000A69F2"/>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1D48A-E72C-46D1-A0E9-1D885A0E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6982</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2022-09-30T06:36:00Z</dcterms:created>
  <dcterms:modified xsi:type="dcterms:W3CDTF">2022-09-30T06:48:00Z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2022-09-30T00:06:07Z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292e4b8a-8042-46e8-9932-17f16d30a928</vt:lpwstr>
  </property>
  <property fmtid="{D5CDD505-2E9C-101B-9397-08002B2CF9AE}" pid="8" name="MSIP_Label_a7295cc1-d279-42ac-ab4d-3b0f4fece050_ContentBits">
    <vt:lpwstr>0</vt:lpwstr>
  </property>
</Properties>
</file>